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19" w:rsidRPr="00CB5E19" w:rsidRDefault="00CB5E19" w:rsidP="00CB5E19">
      <w:pPr>
        <w:ind w:rightChars="11" w:right="24"/>
        <w:jc w:val="center"/>
        <w:rPr>
          <w:rFonts w:asciiTheme="majorBidi" w:hAnsiTheme="majorBidi" w:cstheme="majorBidi"/>
          <w:sz w:val="20"/>
        </w:rPr>
      </w:pPr>
      <w:r w:rsidRPr="00CB5E19">
        <w:rPr>
          <w:rFonts w:asciiTheme="majorBidi" w:hAnsiTheme="majorBidi" w:cstheme="majorBidi"/>
          <w:noProof/>
          <w:lang w:val="fr-BE" w:eastAsia="fr-BE"/>
        </w:rPr>
        <w:drawing>
          <wp:inline distT="0" distB="0" distL="0" distR="0" wp14:anchorId="463D4F45" wp14:editId="3916D9F1">
            <wp:extent cx="571500" cy="601980"/>
            <wp:effectExtent l="0" t="0" r="0" b="0"/>
            <wp:docPr id="1" name="Image 1" descr="logo AICESIS en gris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CESIS en gris Bl"/>
                    <pic:cNvPicPr>
                      <a:picLocks noChangeAspect="1" noChangeArrowheads="1"/>
                    </pic:cNvPicPr>
                  </pic:nvPicPr>
                  <pic:blipFill>
                    <a:blip r:embed="rId8">
                      <a:extLst>
                        <a:ext uri="{28A0092B-C50C-407E-A947-70E740481C1C}">
                          <a14:useLocalDpi xmlns:a14="http://schemas.microsoft.com/office/drawing/2010/main" val="0"/>
                        </a:ext>
                      </a:extLst>
                    </a:blip>
                    <a:srcRect r="13116" b="9953"/>
                    <a:stretch>
                      <a:fillRect/>
                    </a:stretch>
                  </pic:blipFill>
                  <pic:spPr bwMode="auto">
                    <a:xfrm>
                      <a:off x="0" y="0"/>
                      <a:ext cx="571500" cy="601980"/>
                    </a:xfrm>
                    <a:prstGeom prst="rect">
                      <a:avLst/>
                    </a:prstGeom>
                    <a:noFill/>
                    <a:ln>
                      <a:noFill/>
                    </a:ln>
                  </pic:spPr>
                </pic:pic>
              </a:graphicData>
            </a:graphic>
          </wp:inline>
        </w:drawing>
      </w:r>
    </w:p>
    <w:p w:rsidR="00CB5E19" w:rsidRPr="00CB5E19" w:rsidRDefault="00CB5E19" w:rsidP="00CB5E19">
      <w:pPr>
        <w:jc w:val="center"/>
        <w:outlineLvl w:val="0"/>
        <w:rPr>
          <w:rFonts w:asciiTheme="majorBidi" w:hAnsiTheme="majorBidi" w:cstheme="majorBidi"/>
          <w:b/>
          <w:i/>
          <w:sz w:val="32"/>
          <w:szCs w:val="32"/>
          <w:lang w:val="en-US"/>
        </w:rPr>
      </w:pPr>
      <w:r w:rsidRPr="00CB5E19">
        <w:rPr>
          <w:rFonts w:asciiTheme="majorBidi" w:hAnsiTheme="majorBidi" w:cstheme="majorBidi"/>
          <w:b/>
          <w:i/>
          <w:sz w:val="32"/>
          <w:szCs w:val="32"/>
          <w:lang w:val="en-US"/>
        </w:rPr>
        <w:t xml:space="preserve">International Association of Economic and Social Councils </w:t>
      </w:r>
    </w:p>
    <w:p w:rsidR="00CB5E19" w:rsidRPr="00CB5E19" w:rsidRDefault="00CB5E19" w:rsidP="00CB5E19">
      <w:pPr>
        <w:jc w:val="center"/>
        <w:outlineLvl w:val="0"/>
        <w:rPr>
          <w:rFonts w:asciiTheme="majorBidi" w:hAnsiTheme="majorBidi" w:cstheme="majorBidi"/>
          <w:sz w:val="32"/>
          <w:szCs w:val="32"/>
          <w:lang w:val="en-US"/>
        </w:rPr>
      </w:pPr>
      <w:r w:rsidRPr="00CB5E19">
        <w:rPr>
          <w:rFonts w:asciiTheme="majorBidi" w:hAnsiTheme="majorBidi" w:cstheme="majorBidi"/>
          <w:b/>
          <w:i/>
          <w:sz w:val="32"/>
          <w:szCs w:val="32"/>
          <w:lang w:val="en-US"/>
        </w:rPr>
        <w:t>and Similar Institutions</w:t>
      </w:r>
    </w:p>
    <w:p w:rsidR="00CB5E19" w:rsidRPr="00CB5E19" w:rsidRDefault="00CB5E19" w:rsidP="00CB5E19">
      <w:pPr>
        <w:jc w:val="center"/>
        <w:outlineLvl w:val="0"/>
        <w:rPr>
          <w:rFonts w:asciiTheme="majorBidi" w:hAnsiTheme="majorBidi" w:cstheme="majorBidi"/>
          <w:b/>
          <w:lang w:val="en-US"/>
        </w:rPr>
      </w:pPr>
      <w:r w:rsidRPr="00CB5E19">
        <w:rPr>
          <w:rFonts w:asciiTheme="majorBidi" w:hAnsiTheme="majorBidi" w:cstheme="majorBidi"/>
          <w:b/>
          <w:sz w:val="32"/>
          <w:szCs w:val="32"/>
          <w:lang w:val="en-US"/>
        </w:rPr>
        <w:t>(AICESIS)</w:t>
      </w:r>
    </w:p>
    <w:p w:rsidR="00CB5E19" w:rsidRPr="00CB5E19" w:rsidRDefault="00CB5E19" w:rsidP="00CB5E19">
      <w:pPr>
        <w:jc w:val="center"/>
        <w:outlineLvl w:val="0"/>
        <w:rPr>
          <w:rFonts w:asciiTheme="majorBidi" w:hAnsiTheme="majorBidi" w:cstheme="majorBidi"/>
          <w:b/>
          <w:lang w:val="en-US"/>
        </w:rPr>
      </w:pPr>
    </w:p>
    <w:p w:rsidR="00CB5E19" w:rsidRPr="00CB5E19" w:rsidRDefault="00CB5E19" w:rsidP="00CB5E19">
      <w:pPr>
        <w:jc w:val="right"/>
        <w:rPr>
          <w:rFonts w:asciiTheme="majorBidi" w:hAnsiTheme="majorBidi" w:cstheme="majorBidi"/>
          <w:b/>
          <w:lang w:val="en-US"/>
        </w:rPr>
      </w:pPr>
      <w:r w:rsidRPr="00CB5E19">
        <w:rPr>
          <w:rFonts w:asciiTheme="majorBidi" w:hAnsiTheme="majorBidi" w:cstheme="majorBidi"/>
          <w:b/>
          <w:lang w:val="en-US"/>
        </w:rPr>
        <w:t>July</w:t>
      </w:r>
      <w:r w:rsidRPr="00CB5E19">
        <w:rPr>
          <w:rFonts w:asciiTheme="majorBidi" w:hAnsiTheme="majorBidi" w:cstheme="majorBidi"/>
          <w:b/>
          <w:lang w:val="en-US"/>
        </w:rPr>
        <w:t xml:space="preserve"> 2015</w:t>
      </w:r>
    </w:p>
    <w:p w:rsidR="00CB5E19" w:rsidRPr="00CB5E19" w:rsidRDefault="00CB5E19" w:rsidP="00CB5E19">
      <w:pPr>
        <w:jc w:val="center"/>
        <w:rPr>
          <w:rFonts w:asciiTheme="majorBidi" w:hAnsiTheme="majorBidi" w:cstheme="majorBidi"/>
          <w:b/>
          <w:sz w:val="32"/>
          <w:szCs w:val="32"/>
          <w:u w:val="single"/>
          <w:lang w:val="en-US"/>
        </w:rPr>
      </w:pPr>
    </w:p>
    <w:p w:rsidR="00CB5E19" w:rsidRPr="00CB5E19" w:rsidRDefault="00CB5E19" w:rsidP="00CB5E19">
      <w:pPr>
        <w:jc w:val="center"/>
        <w:rPr>
          <w:rFonts w:asciiTheme="majorBidi" w:hAnsiTheme="majorBidi" w:cstheme="majorBidi"/>
          <w:b/>
          <w:sz w:val="32"/>
          <w:szCs w:val="32"/>
          <w:u w:val="single"/>
        </w:rPr>
      </w:pPr>
      <w:r w:rsidRPr="00CB5E19">
        <w:rPr>
          <w:rFonts w:asciiTheme="majorBidi" w:hAnsiTheme="majorBidi" w:cstheme="majorBidi"/>
          <w:b/>
          <w:sz w:val="32"/>
          <w:szCs w:val="32"/>
          <w:u w:val="single"/>
        </w:rPr>
        <w:t xml:space="preserve">Social Dialogue in </w:t>
      </w:r>
      <w:r>
        <w:rPr>
          <w:rFonts w:asciiTheme="majorBidi" w:hAnsiTheme="majorBidi" w:cstheme="majorBidi"/>
          <w:b/>
          <w:sz w:val="32"/>
          <w:szCs w:val="32"/>
          <w:u w:val="single"/>
        </w:rPr>
        <w:t>Cameroon</w:t>
      </w:r>
    </w:p>
    <w:p w:rsidR="009A7D2D" w:rsidRPr="00CB5E19" w:rsidRDefault="009A7D2D" w:rsidP="00CB5E19">
      <w:pPr>
        <w:jc w:val="center"/>
        <w:rPr>
          <w:rFonts w:asciiTheme="majorBidi" w:hAnsiTheme="majorBidi" w:cstheme="majorBidi"/>
          <w:b/>
          <w:sz w:val="32"/>
          <w:szCs w:val="32"/>
        </w:rPr>
      </w:pPr>
    </w:p>
    <w:p w:rsidR="00CB5E19" w:rsidRPr="00CB5E19" w:rsidRDefault="00CB5E19" w:rsidP="00CB5E19">
      <w:pPr>
        <w:jc w:val="center"/>
        <w:rPr>
          <w:rFonts w:asciiTheme="majorBidi" w:hAnsiTheme="majorBidi" w:cstheme="majorBidi"/>
          <w:b/>
          <w:sz w:val="32"/>
          <w:szCs w:val="32"/>
        </w:rPr>
      </w:pPr>
    </w:p>
    <w:p w:rsidR="00CB5E19" w:rsidRPr="00CB5E19" w:rsidRDefault="00CB5E19" w:rsidP="00CB5E19">
      <w:pPr>
        <w:jc w:val="center"/>
        <w:rPr>
          <w:rFonts w:asciiTheme="majorBidi" w:hAnsiTheme="majorBidi" w:cstheme="majorBidi"/>
          <w:b/>
          <w:sz w:val="32"/>
          <w:szCs w:val="32"/>
        </w:rPr>
      </w:pPr>
    </w:p>
    <w:p w:rsidR="00CB5E19" w:rsidRPr="00CB5E19" w:rsidRDefault="00CB5E19" w:rsidP="00CB5E19">
      <w:pPr>
        <w:jc w:val="center"/>
        <w:rPr>
          <w:rFonts w:asciiTheme="majorBidi" w:hAnsiTheme="majorBidi" w:cstheme="majorBidi"/>
          <w:b/>
          <w:sz w:val="32"/>
          <w:szCs w:val="32"/>
        </w:rPr>
      </w:pPr>
    </w:p>
    <w:p w:rsidR="00C55843" w:rsidRPr="00CB5E19" w:rsidRDefault="00CB5E19" w:rsidP="00CB5E19">
      <w:pPr>
        <w:jc w:val="center"/>
        <w:rPr>
          <w:rFonts w:asciiTheme="majorBidi" w:hAnsiTheme="majorBidi" w:cstheme="majorBidi"/>
          <w:b/>
          <w:sz w:val="32"/>
          <w:szCs w:val="32"/>
        </w:rPr>
      </w:pPr>
      <w:r>
        <w:rPr>
          <w:rFonts w:asciiTheme="majorBidi" w:hAnsiTheme="majorBidi" w:cstheme="majorBidi"/>
          <w:b/>
          <w:noProof/>
          <w:sz w:val="32"/>
          <w:szCs w:val="32"/>
          <w:lang w:val="fr-BE" w:eastAsia="fr-BE"/>
        </w:rPr>
        <mc:AlternateContent>
          <mc:Choice Requires="wps">
            <w:drawing>
              <wp:anchor distT="0" distB="0" distL="114300" distR="114300" simplePos="0" relativeHeight="251657728" behindDoc="1" locked="0" layoutInCell="1" allowOverlap="1">
                <wp:simplePos x="0" y="0"/>
                <wp:positionH relativeFrom="column">
                  <wp:posOffset>666115</wp:posOffset>
                </wp:positionH>
                <wp:positionV relativeFrom="paragraph">
                  <wp:posOffset>-140970</wp:posOffset>
                </wp:positionV>
                <wp:extent cx="4455795" cy="758825"/>
                <wp:effectExtent l="37465" t="40005" r="40640" b="393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75882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2.45pt;margin-top:-11.1pt;width:350.85pt;height: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" fillcolor="white [3201]" strokecolor="black [3200]" strokeweight="5pt">
                <v:stroke linestyle="thickThin"/>
                <v:shadow color="#868686"/>
              </v:roundrect>
            </w:pict>
          </mc:Fallback>
        </mc:AlternateContent>
      </w:r>
      <w:r w:rsidR="00C55843" w:rsidRPr="00CB5E19">
        <w:rPr>
          <w:rFonts w:asciiTheme="majorBidi" w:hAnsiTheme="majorBidi" w:cstheme="majorBidi"/>
          <w:b/>
          <w:sz w:val="32"/>
          <w:szCs w:val="32"/>
        </w:rPr>
        <w:t>CONSEIL ECONOMIQUE ET SOCIAL</w:t>
      </w:r>
    </w:p>
    <w:p w:rsidR="00253583" w:rsidRPr="00CB5E19" w:rsidRDefault="00C55843" w:rsidP="00CB5E19">
      <w:pPr>
        <w:jc w:val="center"/>
        <w:rPr>
          <w:rFonts w:asciiTheme="majorBidi" w:hAnsiTheme="majorBidi" w:cstheme="majorBidi"/>
          <w:b/>
          <w:sz w:val="32"/>
          <w:szCs w:val="32"/>
        </w:rPr>
      </w:pPr>
      <w:r w:rsidRPr="00CB5E19">
        <w:rPr>
          <w:rFonts w:asciiTheme="majorBidi" w:hAnsiTheme="majorBidi" w:cstheme="majorBidi"/>
          <w:b/>
          <w:sz w:val="32"/>
          <w:szCs w:val="32"/>
        </w:rPr>
        <w:t>DU CAMEROUN</w:t>
      </w:r>
    </w:p>
    <w:p w:rsidR="00625A9D" w:rsidRPr="00CB5E19" w:rsidRDefault="00625A9D" w:rsidP="00CB5E19">
      <w:pPr>
        <w:jc w:val="center"/>
        <w:rPr>
          <w:rFonts w:asciiTheme="majorBidi" w:hAnsiTheme="majorBidi" w:cstheme="majorBidi"/>
          <w:b/>
          <w:sz w:val="24"/>
          <w:szCs w:val="24"/>
        </w:rPr>
      </w:pPr>
    </w:p>
    <w:p w:rsidR="00C55843" w:rsidRPr="00CB5E19" w:rsidRDefault="00C55843" w:rsidP="00CB5E19">
      <w:pPr>
        <w:jc w:val="both"/>
        <w:rPr>
          <w:rFonts w:asciiTheme="majorBidi" w:hAnsiTheme="majorBidi" w:cstheme="majorBidi"/>
          <w:sz w:val="24"/>
          <w:szCs w:val="24"/>
        </w:rPr>
      </w:pPr>
    </w:p>
    <w:p w:rsidR="00C55843" w:rsidRPr="00CB5E19" w:rsidRDefault="00C55843" w:rsidP="00CB5E19">
      <w:pPr>
        <w:jc w:val="both"/>
        <w:rPr>
          <w:rFonts w:asciiTheme="majorBidi" w:hAnsiTheme="majorBidi" w:cstheme="majorBidi"/>
          <w:sz w:val="28"/>
          <w:szCs w:val="28"/>
        </w:rPr>
      </w:pPr>
    </w:p>
    <w:p w:rsidR="009A7D2D" w:rsidRPr="00CB5E19" w:rsidRDefault="009A7D2D" w:rsidP="00CB5E19">
      <w:pPr>
        <w:jc w:val="both"/>
        <w:rPr>
          <w:rFonts w:asciiTheme="majorBidi" w:hAnsiTheme="majorBidi" w:cstheme="majorBidi"/>
          <w:sz w:val="24"/>
          <w:szCs w:val="24"/>
        </w:rPr>
      </w:pPr>
    </w:p>
    <w:p w:rsidR="00625A9D" w:rsidRPr="00CB5E19" w:rsidRDefault="00C55843" w:rsidP="00CB5E19">
      <w:pPr>
        <w:ind w:firstLine="709"/>
        <w:jc w:val="both"/>
        <w:rPr>
          <w:rFonts w:asciiTheme="majorBidi" w:hAnsiTheme="majorBidi" w:cstheme="majorBidi"/>
          <w:b/>
          <w:sz w:val="24"/>
          <w:szCs w:val="24"/>
          <w:u w:val="single"/>
        </w:rPr>
      </w:pPr>
      <w:r w:rsidRPr="00CB5E19">
        <w:rPr>
          <w:rFonts w:asciiTheme="majorBidi" w:hAnsiTheme="majorBidi" w:cstheme="majorBidi"/>
          <w:b/>
          <w:sz w:val="24"/>
          <w:szCs w:val="24"/>
          <w:u w:val="single"/>
        </w:rPr>
        <w:t>MISSION ET ATTRIBUTIONS</w:t>
      </w:r>
    </w:p>
    <w:p w:rsidR="00625A9D" w:rsidRPr="00CB5E19" w:rsidRDefault="00625A9D" w:rsidP="00CB5E19">
      <w:pPr>
        <w:jc w:val="both"/>
        <w:rPr>
          <w:rFonts w:asciiTheme="majorBidi" w:hAnsiTheme="majorBidi" w:cstheme="majorBidi"/>
          <w:sz w:val="24"/>
          <w:szCs w:val="24"/>
        </w:rPr>
      </w:pPr>
    </w:p>
    <w:p w:rsidR="00625A9D" w:rsidRPr="00CB5E19" w:rsidRDefault="00625A9D"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 xml:space="preserve">Le Conseil Economique et Social est une Assemblée </w:t>
      </w:r>
      <w:r w:rsidR="00C55843" w:rsidRPr="00CB5E19">
        <w:rPr>
          <w:rFonts w:asciiTheme="majorBidi" w:hAnsiTheme="majorBidi" w:cstheme="majorBidi"/>
          <w:sz w:val="24"/>
          <w:szCs w:val="24"/>
        </w:rPr>
        <w:t>C</w:t>
      </w:r>
      <w:r w:rsidRPr="00CB5E19">
        <w:rPr>
          <w:rFonts w:asciiTheme="majorBidi" w:hAnsiTheme="majorBidi" w:cstheme="majorBidi"/>
          <w:sz w:val="24"/>
          <w:szCs w:val="24"/>
        </w:rPr>
        <w:t>onsultative représentant les principales activités économiques, sociales et culturelles de la République. Organe de concertation par excellence, il assure la collaboration entre elles, des différentes régions et catégories professionnelles et leur participation à la politique économique et sociale du Gouvernement.</w:t>
      </w:r>
    </w:p>
    <w:p w:rsidR="00625A9D" w:rsidRPr="00CB5E19" w:rsidRDefault="00625A9D" w:rsidP="00CB5E19">
      <w:pPr>
        <w:ind w:firstLine="709"/>
        <w:jc w:val="both"/>
        <w:rPr>
          <w:rFonts w:asciiTheme="majorBidi" w:hAnsiTheme="majorBidi" w:cstheme="majorBidi"/>
          <w:sz w:val="24"/>
          <w:szCs w:val="24"/>
        </w:rPr>
      </w:pPr>
    </w:p>
    <w:p w:rsidR="00625A9D" w:rsidRPr="00CB5E19" w:rsidRDefault="00625A9D" w:rsidP="00CB5E19">
      <w:pPr>
        <w:pStyle w:val="Paragraphedeliste"/>
        <w:numPr>
          <w:ilvl w:val="0"/>
          <w:numId w:val="1"/>
        </w:numPr>
        <w:tabs>
          <w:tab w:val="left" w:pos="1134"/>
        </w:tabs>
        <w:ind w:left="0" w:firstLine="709"/>
        <w:jc w:val="both"/>
        <w:rPr>
          <w:rFonts w:asciiTheme="majorBidi" w:hAnsiTheme="majorBidi" w:cstheme="majorBidi"/>
          <w:sz w:val="24"/>
          <w:szCs w:val="24"/>
        </w:rPr>
      </w:pPr>
      <w:r w:rsidRPr="00CB5E19">
        <w:rPr>
          <w:rFonts w:asciiTheme="majorBidi" w:hAnsiTheme="majorBidi" w:cstheme="majorBidi"/>
          <w:sz w:val="24"/>
          <w:szCs w:val="24"/>
        </w:rPr>
        <w:t>Le Conseil Economique et Social est saisi par le Président de la République des demandes d’études ou d’avis.</w:t>
      </w:r>
    </w:p>
    <w:p w:rsidR="00625A9D" w:rsidRPr="00CB5E19" w:rsidRDefault="00625A9D" w:rsidP="00CB5E19">
      <w:pPr>
        <w:pStyle w:val="Paragraphedeliste"/>
        <w:numPr>
          <w:ilvl w:val="0"/>
          <w:numId w:val="1"/>
        </w:numPr>
        <w:tabs>
          <w:tab w:val="left" w:pos="1134"/>
        </w:tabs>
        <w:ind w:left="0" w:firstLine="709"/>
        <w:contextualSpacing w:val="0"/>
        <w:jc w:val="both"/>
        <w:rPr>
          <w:rFonts w:asciiTheme="majorBidi" w:hAnsiTheme="majorBidi" w:cstheme="majorBidi"/>
          <w:sz w:val="24"/>
          <w:szCs w:val="24"/>
        </w:rPr>
      </w:pPr>
      <w:r w:rsidRPr="00CB5E19">
        <w:rPr>
          <w:rFonts w:asciiTheme="majorBidi" w:hAnsiTheme="majorBidi" w:cstheme="majorBidi"/>
          <w:sz w:val="24"/>
          <w:szCs w:val="24"/>
        </w:rPr>
        <w:t>Il est obligatoirement saisi pour avis des projets de loi, de programme ou de plans à caractère économique ou social, et peut être</w:t>
      </w:r>
      <w:r w:rsidR="00C55843" w:rsidRPr="00CB5E19">
        <w:rPr>
          <w:rFonts w:asciiTheme="majorBidi" w:hAnsiTheme="majorBidi" w:cstheme="majorBidi"/>
          <w:sz w:val="24"/>
          <w:szCs w:val="24"/>
        </w:rPr>
        <w:t xml:space="preserve"> au préalable associé à l</w:t>
      </w:r>
      <w:r w:rsidRPr="00CB5E19">
        <w:rPr>
          <w:rFonts w:asciiTheme="majorBidi" w:hAnsiTheme="majorBidi" w:cstheme="majorBidi"/>
          <w:sz w:val="24"/>
          <w:szCs w:val="24"/>
        </w:rPr>
        <w:t>eur élaboration.</w:t>
      </w:r>
    </w:p>
    <w:p w:rsidR="00625A9D" w:rsidRPr="00CB5E19" w:rsidRDefault="00625A9D" w:rsidP="00CB5E19">
      <w:pPr>
        <w:pStyle w:val="Paragraphedeliste"/>
        <w:numPr>
          <w:ilvl w:val="0"/>
          <w:numId w:val="1"/>
        </w:numPr>
        <w:tabs>
          <w:tab w:val="left" w:pos="1134"/>
        </w:tabs>
        <w:ind w:left="0" w:firstLine="709"/>
        <w:contextualSpacing w:val="0"/>
        <w:jc w:val="both"/>
        <w:rPr>
          <w:rFonts w:asciiTheme="majorBidi" w:hAnsiTheme="majorBidi" w:cstheme="majorBidi"/>
          <w:sz w:val="24"/>
          <w:szCs w:val="24"/>
        </w:rPr>
      </w:pPr>
      <w:r w:rsidRPr="00CB5E19">
        <w:rPr>
          <w:rFonts w:asciiTheme="majorBidi" w:hAnsiTheme="majorBidi" w:cstheme="majorBidi"/>
          <w:sz w:val="24"/>
          <w:szCs w:val="24"/>
        </w:rPr>
        <w:t>Il peut procéder, à la demande du Gouvernement, à des enquêtes sur la mise en œuvre du plan de développement économique et social, sur l’évolution de la conjoncture et proposer ses mesures susceptibles d’améliorer la production et la consommation.</w:t>
      </w:r>
    </w:p>
    <w:p w:rsidR="00625A9D" w:rsidRPr="00CB5E19" w:rsidRDefault="00625A9D" w:rsidP="00CB5E19">
      <w:pPr>
        <w:ind w:firstLine="709"/>
        <w:jc w:val="both"/>
        <w:rPr>
          <w:rFonts w:asciiTheme="majorBidi" w:hAnsiTheme="majorBidi" w:cstheme="majorBidi"/>
          <w:sz w:val="24"/>
          <w:szCs w:val="24"/>
        </w:rPr>
      </w:pPr>
    </w:p>
    <w:p w:rsidR="00625A9D" w:rsidRPr="00CB5E19" w:rsidRDefault="00625A9D"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En outre, il peut être appelé à émettre un avis sur certains autres projets et propositions de loi à caractère économique et social, à l’exception des lois de finances. Il peut également être consulté sur tout problème ou être associé à l’élaboration des mesures à caractère économique, social et culturel.</w:t>
      </w:r>
    </w:p>
    <w:p w:rsidR="00625A9D" w:rsidRPr="00CB5E19" w:rsidRDefault="00625A9D" w:rsidP="00CB5E19">
      <w:pPr>
        <w:ind w:firstLine="709"/>
        <w:jc w:val="both"/>
        <w:rPr>
          <w:rFonts w:asciiTheme="majorBidi" w:hAnsiTheme="majorBidi" w:cstheme="majorBidi"/>
          <w:sz w:val="24"/>
          <w:szCs w:val="24"/>
        </w:rPr>
      </w:pPr>
    </w:p>
    <w:p w:rsidR="00625A9D" w:rsidRPr="00CB5E19" w:rsidRDefault="00625A9D"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Le Conseil Economique et Social</w:t>
      </w:r>
      <w:r w:rsidR="00FE43F5" w:rsidRPr="00CB5E19">
        <w:rPr>
          <w:rFonts w:asciiTheme="majorBidi" w:hAnsiTheme="majorBidi" w:cstheme="majorBidi"/>
          <w:sz w:val="24"/>
          <w:szCs w:val="24"/>
        </w:rPr>
        <w:t xml:space="preserve"> élabore chaque année au titre de l’exercice budgétaire, un programme d’activités compte tenu des études qui lui sont confiées. Ce programme est soumis à l’approbation du Président de la République au plus tard le 30 décembre au titre de l’exercice suivant.</w:t>
      </w:r>
    </w:p>
    <w:p w:rsidR="00FE43F5" w:rsidRPr="00CB5E19" w:rsidRDefault="00FE43F5" w:rsidP="00CB5E19">
      <w:pPr>
        <w:ind w:firstLine="709"/>
        <w:jc w:val="both"/>
        <w:rPr>
          <w:rFonts w:asciiTheme="majorBidi" w:hAnsiTheme="majorBidi" w:cstheme="majorBidi"/>
          <w:sz w:val="24"/>
          <w:szCs w:val="24"/>
        </w:rPr>
      </w:pPr>
    </w:p>
    <w:p w:rsidR="00DC33C4" w:rsidRPr="00CB5E19" w:rsidRDefault="00DC33C4"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Le Conseil peut participer aux missions économiques à l’intérieur ou à l’extérieur ou à l’étranger, de même qu’aux comices, foires et expositions.</w:t>
      </w:r>
    </w:p>
    <w:p w:rsidR="00DC33C4" w:rsidRPr="00CB5E19" w:rsidRDefault="00DC33C4" w:rsidP="00CB5E19">
      <w:pPr>
        <w:ind w:firstLine="709"/>
        <w:jc w:val="both"/>
        <w:rPr>
          <w:rFonts w:asciiTheme="majorBidi" w:hAnsiTheme="majorBidi" w:cstheme="majorBidi"/>
          <w:sz w:val="24"/>
          <w:szCs w:val="24"/>
        </w:rPr>
      </w:pPr>
      <w:bookmarkStart w:id="0" w:name="_GoBack"/>
      <w:bookmarkEnd w:id="0"/>
    </w:p>
    <w:p w:rsidR="00FE43F5" w:rsidRPr="00CB5E19" w:rsidRDefault="00FE43F5"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Enfin, le Président de la République peut adresser des messages ou faire des communications au Conseil Economique et Social réuni en assemblée plénière. Ces communications ne donnent lieu à aucun débat en sa présence.</w:t>
      </w:r>
    </w:p>
    <w:p w:rsidR="00FE43F5" w:rsidRPr="00CB5E19" w:rsidRDefault="00FE43F5" w:rsidP="00CB5E19">
      <w:pPr>
        <w:ind w:firstLine="709"/>
        <w:jc w:val="both"/>
        <w:rPr>
          <w:rFonts w:asciiTheme="majorBidi" w:hAnsiTheme="majorBidi" w:cstheme="majorBidi"/>
          <w:sz w:val="24"/>
          <w:szCs w:val="24"/>
        </w:rPr>
      </w:pPr>
    </w:p>
    <w:p w:rsidR="00FE43F5" w:rsidRPr="00CB5E19" w:rsidRDefault="00C55843" w:rsidP="00CB5E19">
      <w:pPr>
        <w:ind w:firstLine="709"/>
        <w:jc w:val="both"/>
        <w:rPr>
          <w:rFonts w:asciiTheme="majorBidi" w:hAnsiTheme="majorBidi" w:cstheme="majorBidi"/>
          <w:b/>
          <w:sz w:val="24"/>
          <w:szCs w:val="24"/>
          <w:u w:val="single"/>
        </w:rPr>
      </w:pPr>
      <w:r w:rsidRPr="00CB5E19">
        <w:rPr>
          <w:rFonts w:asciiTheme="majorBidi" w:hAnsiTheme="majorBidi" w:cstheme="majorBidi"/>
          <w:b/>
          <w:sz w:val="24"/>
          <w:szCs w:val="24"/>
          <w:u w:val="single"/>
        </w:rPr>
        <w:t>COMPOSITION ET ORGANISATION</w:t>
      </w:r>
    </w:p>
    <w:p w:rsidR="00FE43F5" w:rsidRPr="00CB5E19" w:rsidRDefault="00FE43F5" w:rsidP="00CB5E19">
      <w:pPr>
        <w:ind w:firstLine="709"/>
        <w:jc w:val="both"/>
        <w:rPr>
          <w:rFonts w:asciiTheme="majorBidi" w:hAnsiTheme="majorBidi" w:cstheme="majorBidi"/>
          <w:sz w:val="24"/>
          <w:szCs w:val="24"/>
        </w:rPr>
      </w:pPr>
    </w:p>
    <w:p w:rsidR="00FE43F5" w:rsidRPr="00CB5E19" w:rsidRDefault="00FE43F5"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Déterminé</w:t>
      </w:r>
      <w:r w:rsidR="009A7D2D" w:rsidRPr="00CB5E19">
        <w:rPr>
          <w:rFonts w:asciiTheme="majorBidi" w:hAnsiTheme="majorBidi" w:cstheme="majorBidi"/>
          <w:sz w:val="24"/>
          <w:szCs w:val="24"/>
        </w:rPr>
        <w:t>e</w:t>
      </w:r>
      <w:r w:rsidRPr="00CB5E19">
        <w:rPr>
          <w:rFonts w:asciiTheme="majorBidi" w:hAnsiTheme="majorBidi" w:cstheme="majorBidi"/>
          <w:sz w:val="24"/>
          <w:szCs w:val="24"/>
        </w:rPr>
        <w:t xml:space="preserve"> par la loi du 23 juillet 2001 (n°2001/011), la composition du Conseil Economique et Social comprend aujourd’hui cent cinquante (150) membres de nationalité camerounaise nommés par </w:t>
      </w:r>
      <w:r w:rsidR="00803AD6" w:rsidRPr="00CB5E19">
        <w:rPr>
          <w:rFonts w:asciiTheme="majorBidi" w:hAnsiTheme="majorBidi" w:cstheme="majorBidi"/>
          <w:sz w:val="24"/>
          <w:szCs w:val="24"/>
        </w:rPr>
        <w:t>Décret</w:t>
      </w:r>
      <w:r w:rsidR="00DC33C4" w:rsidRPr="00CB5E19">
        <w:rPr>
          <w:rFonts w:asciiTheme="majorBidi" w:hAnsiTheme="majorBidi" w:cstheme="majorBidi"/>
          <w:sz w:val="24"/>
          <w:szCs w:val="24"/>
        </w:rPr>
        <w:t xml:space="preserve"> du Président de la République et répartis comme suit :</w:t>
      </w:r>
    </w:p>
    <w:p w:rsidR="00DC33C4" w:rsidRPr="00CB5E19" w:rsidRDefault="00DC33C4" w:rsidP="00CB5E19">
      <w:pPr>
        <w:ind w:firstLine="709"/>
        <w:jc w:val="both"/>
        <w:rPr>
          <w:rFonts w:asciiTheme="majorBidi" w:hAnsiTheme="majorBidi" w:cstheme="majorBidi"/>
          <w:sz w:val="24"/>
          <w:szCs w:val="24"/>
        </w:rPr>
      </w:pPr>
    </w:p>
    <w:p w:rsidR="00DC33C4" w:rsidRPr="00CB5E19" w:rsidRDefault="00DC33C4" w:rsidP="00CB5E19">
      <w:pPr>
        <w:pStyle w:val="Paragraphedeliste"/>
        <w:numPr>
          <w:ilvl w:val="0"/>
          <w:numId w:val="3"/>
        </w:numPr>
        <w:jc w:val="both"/>
        <w:rPr>
          <w:rFonts w:asciiTheme="majorBidi" w:hAnsiTheme="majorBidi" w:cstheme="majorBidi"/>
          <w:sz w:val="24"/>
          <w:szCs w:val="24"/>
        </w:rPr>
      </w:pPr>
      <w:r w:rsidRPr="00CB5E19">
        <w:rPr>
          <w:rFonts w:asciiTheme="majorBidi" w:hAnsiTheme="majorBidi" w:cstheme="majorBidi"/>
          <w:sz w:val="24"/>
          <w:szCs w:val="24"/>
        </w:rPr>
        <w:t>vingt-et-un (21) représentants des activités industrielles et commerciales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vingt-et-un (21) représentants des activités agricoles, pastorales et piscicoles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six (06) représentants des professions libérales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onze (11) représentants des activités coopératives et de l’artisanat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huit (08) représentants des associations non gouvernementales et des mouvements féminins et de jeunesse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huit (08) représentants des banques et établissements financiers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sept (07) représentants des syndicats professionnels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vingt-trois (23) représentants des salariés ;</w:t>
      </w:r>
    </w:p>
    <w:p w:rsidR="00DC33C4" w:rsidRPr="00CB5E19" w:rsidRDefault="00DC33C4" w:rsidP="00CB5E19">
      <w:pPr>
        <w:pStyle w:val="Paragraphedeliste"/>
        <w:numPr>
          <w:ilvl w:val="0"/>
          <w:numId w:val="3"/>
        </w:numPr>
        <w:ind w:left="1066" w:hanging="357"/>
        <w:contextualSpacing w:val="0"/>
        <w:jc w:val="both"/>
        <w:rPr>
          <w:rFonts w:asciiTheme="majorBidi" w:hAnsiTheme="majorBidi" w:cstheme="majorBidi"/>
          <w:sz w:val="24"/>
          <w:szCs w:val="24"/>
        </w:rPr>
      </w:pPr>
      <w:r w:rsidRPr="00CB5E19">
        <w:rPr>
          <w:rFonts w:asciiTheme="majorBidi" w:hAnsiTheme="majorBidi" w:cstheme="majorBidi"/>
          <w:sz w:val="24"/>
          <w:szCs w:val="24"/>
        </w:rPr>
        <w:t>quarante cinq (45) membres choisis en raison de leur compétence dans les domaines de l’économie, de l’éducation, de la santé, de la recherche scientifique et technique, des activités scolaires, universitaires, culturelles ou de la presse, ainsi que dans tout autre domaine pouvant se rapporter aux activités du Conseil Economique et Social.</w:t>
      </w:r>
    </w:p>
    <w:p w:rsidR="00DC33C4" w:rsidRPr="00CB5E19" w:rsidRDefault="00DC33C4" w:rsidP="00CB5E19">
      <w:pPr>
        <w:ind w:firstLine="709"/>
        <w:jc w:val="both"/>
        <w:rPr>
          <w:rFonts w:asciiTheme="majorBidi" w:hAnsiTheme="majorBidi" w:cstheme="majorBidi"/>
          <w:sz w:val="24"/>
          <w:szCs w:val="24"/>
        </w:rPr>
      </w:pPr>
    </w:p>
    <w:p w:rsidR="00FE43F5" w:rsidRPr="00CB5E19" w:rsidRDefault="00FE43F5"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 xml:space="preserve">Le Président du Conseil Economique et Social, nommé par le Président de la République parmi ou en dehors des membres du </w:t>
      </w:r>
      <w:r w:rsidR="009A7D2D" w:rsidRPr="00CB5E19">
        <w:rPr>
          <w:rFonts w:asciiTheme="majorBidi" w:hAnsiTheme="majorBidi" w:cstheme="majorBidi"/>
          <w:sz w:val="24"/>
          <w:szCs w:val="24"/>
        </w:rPr>
        <w:t>C</w:t>
      </w:r>
      <w:r w:rsidRPr="00CB5E19">
        <w:rPr>
          <w:rFonts w:asciiTheme="majorBidi" w:hAnsiTheme="majorBidi" w:cstheme="majorBidi"/>
          <w:sz w:val="24"/>
          <w:szCs w:val="24"/>
        </w:rPr>
        <w:t xml:space="preserve">onseil, représente celui-ci dans toutes les manifestations de la vie publique. Il est mis fin à ses fonctions par </w:t>
      </w:r>
      <w:r w:rsidR="00803AD6" w:rsidRPr="00CB5E19">
        <w:rPr>
          <w:rFonts w:asciiTheme="majorBidi" w:hAnsiTheme="majorBidi" w:cstheme="majorBidi"/>
          <w:sz w:val="24"/>
          <w:szCs w:val="24"/>
        </w:rPr>
        <w:t>Décret</w:t>
      </w:r>
      <w:r w:rsidRPr="00CB5E19">
        <w:rPr>
          <w:rFonts w:asciiTheme="majorBidi" w:hAnsiTheme="majorBidi" w:cstheme="majorBidi"/>
          <w:sz w:val="24"/>
          <w:szCs w:val="24"/>
        </w:rPr>
        <w:t>.</w:t>
      </w:r>
    </w:p>
    <w:p w:rsidR="00FE43F5" w:rsidRPr="00CB5E19" w:rsidRDefault="00FE43F5" w:rsidP="00CB5E19">
      <w:pPr>
        <w:ind w:firstLine="709"/>
        <w:jc w:val="both"/>
        <w:rPr>
          <w:rFonts w:asciiTheme="majorBidi" w:hAnsiTheme="majorBidi" w:cstheme="majorBidi"/>
          <w:sz w:val="24"/>
          <w:szCs w:val="24"/>
        </w:rPr>
      </w:pPr>
    </w:p>
    <w:p w:rsidR="00803AD6" w:rsidRPr="00CB5E19" w:rsidRDefault="00803AD6"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Les membres du Conseil Economique et Social sont désignés pour une période de cinq (05) ans. En cas de décès d’un membre, il est procédé d’office à son remplacement par Décret du Président de la République.</w:t>
      </w:r>
    </w:p>
    <w:p w:rsidR="00803AD6" w:rsidRPr="00CB5E19" w:rsidRDefault="00803AD6" w:rsidP="00CB5E19">
      <w:pPr>
        <w:ind w:firstLine="709"/>
        <w:jc w:val="both"/>
        <w:rPr>
          <w:rFonts w:asciiTheme="majorBidi" w:hAnsiTheme="majorBidi" w:cstheme="majorBidi"/>
          <w:sz w:val="24"/>
          <w:szCs w:val="24"/>
        </w:rPr>
      </w:pPr>
    </w:p>
    <w:p w:rsidR="00FE43F5" w:rsidRPr="00CB5E19" w:rsidRDefault="00FE43F5"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 xml:space="preserve">Monsieur AYANG Luc, préside actuellement cette institution. Le Président du Conseil Economique et Social est assisté d’un </w:t>
      </w:r>
      <w:r w:rsidR="009A7D2D" w:rsidRPr="00CB5E19">
        <w:rPr>
          <w:rFonts w:asciiTheme="majorBidi" w:hAnsiTheme="majorBidi" w:cstheme="majorBidi"/>
          <w:sz w:val="24"/>
          <w:szCs w:val="24"/>
        </w:rPr>
        <w:t>B</w:t>
      </w:r>
      <w:r w:rsidRPr="00CB5E19">
        <w:rPr>
          <w:rFonts w:asciiTheme="majorBidi" w:hAnsiTheme="majorBidi" w:cstheme="majorBidi"/>
          <w:sz w:val="24"/>
          <w:szCs w:val="24"/>
        </w:rPr>
        <w:t>ureau comprenant :</w:t>
      </w:r>
    </w:p>
    <w:p w:rsidR="00FE43F5" w:rsidRPr="00CB5E19" w:rsidRDefault="00FE43F5" w:rsidP="00CB5E19">
      <w:pPr>
        <w:ind w:firstLine="709"/>
        <w:jc w:val="both"/>
        <w:rPr>
          <w:rFonts w:asciiTheme="majorBidi" w:hAnsiTheme="majorBidi" w:cstheme="majorBidi"/>
          <w:sz w:val="24"/>
          <w:szCs w:val="24"/>
        </w:rPr>
      </w:pPr>
    </w:p>
    <w:p w:rsidR="00FE43F5"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d</w:t>
      </w:r>
      <w:r w:rsidR="00FE43F5" w:rsidRPr="00CB5E19">
        <w:rPr>
          <w:rFonts w:asciiTheme="majorBidi" w:hAnsiTheme="majorBidi" w:cstheme="majorBidi"/>
          <w:sz w:val="24"/>
          <w:szCs w:val="24"/>
        </w:rPr>
        <w:t>eux (02) Vice-présidents ;</w:t>
      </w:r>
    </w:p>
    <w:p w:rsidR="00FE43F5"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t</w:t>
      </w:r>
      <w:r w:rsidR="00FE43F5" w:rsidRPr="00CB5E19">
        <w:rPr>
          <w:rFonts w:asciiTheme="majorBidi" w:hAnsiTheme="majorBidi" w:cstheme="majorBidi"/>
          <w:sz w:val="24"/>
          <w:szCs w:val="24"/>
        </w:rPr>
        <w:t>rois (03) Secrétaires</w:t>
      </w:r>
      <w:r w:rsidR="00803AD6" w:rsidRPr="00CB5E19">
        <w:rPr>
          <w:rFonts w:asciiTheme="majorBidi" w:hAnsiTheme="majorBidi" w:cstheme="majorBidi"/>
          <w:sz w:val="24"/>
          <w:szCs w:val="24"/>
        </w:rPr>
        <w:t> ;</w:t>
      </w:r>
    </w:p>
    <w:p w:rsidR="00FE43F5"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u</w:t>
      </w:r>
      <w:r w:rsidR="00FE43F5" w:rsidRPr="00CB5E19">
        <w:rPr>
          <w:rFonts w:asciiTheme="majorBidi" w:hAnsiTheme="majorBidi" w:cstheme="majorBidi"/>
          <w:sz w:val="24"/>
          <w:szCs w:val="24"/>
        </w:rPr>
        <w:t>n (01) Questeur</w:t>
      </w:r>
      <w:r w:rsidR="00803AD6" w:rsidRPr="00CB5E19">
        <w:rPr>
          <w:rFonts w:asciiTheme="majorBidi" w:hAnsiTheme="majorBidi" w:cstheme="majorBidi"/>
          <w:sz w:val="24"/>
          <w:szCs w:val="24"/>
        </w:rPr>
        <w:t>.</w:t>
      </w:r>
    </w:p>
    <w:p w:rsidR="00FE43F5" w:rsidRPr="00CB5E19" w:rsidRDefault="00FE43F5" w:rsidP="00CB5E19">
      <w:pPr>
        <w:ind w:firstLine="709"/>
        <w:jc w:val="both"/>
        <w:rPr>
          <w:rFonts w:asciiTheme="majorBidi" w:hAnsiTheme="majorBidi" w:cstheme="majorBidi"/>
          <w:sz w:val="24"/>
          <w:szCs w:val="24"/>
        </w:rPr>
      </w:pPr>
    </w:p>
    <w:p w:rsidR="00FE43F5" w:rsidRPr="00CB5E19" w:rsidRDefault="00803AD6"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Les membres du bureau sont élus annuellement et sont rééligibles.</w:t>
      </w:r>
    </w:p>
    <w:p w:rsidR="00803AD6" w:rsidRPr="00CB5E19" w:rsidRDefault="00803AD6" w:rsidP="00CB5E19">
      <w:pPr>
        <w:ind w:firstLine="709"/>
        <w:jc w:val="both"/>
        <w:rPr>
          <w:rFonts w:asciiTheme="majorBidi" w:hAnsiTheme="majorBidi" w:cstheme="majorBidi"/>
          <w:sz w:val="24"/>
          <w:szCs w:val="24"/>
        </w:rPr>
      </w:pPr>
    </w:p>
    <w:p w:rsidR="00803AD6" w:rsidRPr="00CB5E19" w:rsidRDefault="00803AD6"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Les études et rapports sont préparés par les sections d’études du Conseil. La composition de celles-ci reflète, dans la mesure du possible, l’équilibre professionnel et social de l’assemblée plénière.</w:t>
      </w:r>
    </w:p>
    <w:p w:rsidR="002D4598" w:rsidRPr="00CB5E19" w:rsidRDefault="002D4598" w:rsidP="00CB5E19">
      <w:pPr>
        <w:ind w:firstLine="709"/>
        <w:jc w:val="both"/>
        <w:rPr>
          <w:rFonts w:asciiTheme="majorBidi" w:hAnsiTheme="majorBidi" w:cstheme="majorBidi"/>
          <w:sz w:val="24"/>
          <w:szCs w:val="24"/>
        </w:rPr>
      </w:pPr>
    </w:p>
    <w:p w:rsidR="002D4598" w:rsidRPr="00CB5E19" w:rsidRDefault="00803AD6"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Les sections d’études, au nombre de six (06) s’intéressent, bien entendu à l’économie, au social et au culturel</w:t>
      </w:r>
      <w:r w:rsidR="002D4598" w:rsidRPr="00CB5E19">
        <w:rPr>
          <w:rFonts w:asciiTheme="majorBidi" w:hAnsiTheme="majorBidi" w:cstheme="majorBidi"/>
          <w:sz w:val="24"/>
          <w:szCs w:val="24"/>
        </w:rPr>
        <w:t> :</w:t>
      </w:r>
    </w:p>
    <w:p w:rsidR="002D4598" w:rsidRPr="00CB5E19" w:rsidRDefault="002D4598" w:rsidP="00CB5E19">
      <w:pPr>
        <w:ind w:firstLine="709"/>
        <w:jc w:val="both"/>
        <w:rPr>
          <w:rFonts w:asciiTheme="majorBidi" w:hAnsiTheme="majorBidi" w:cstheme="majorBidi"/>
          <w:sz w:val="24"/>
          <w:szCs w:val="24"/>
        </w:rPr>
      </w:pPr>
    </w:p>
    <w:p w:rsidR="002D4598"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la section d’économie générale et des finances ;</w:t>
      </w:r>
    </w:p>
    <w:p w:rsidR="002D4598"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la section de la production et de la consommation ;</w:t>
      </w:r>
    </w:p>
    <w:p w:rsidR="002D4598"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la section des affaires générales, du commerce et du tourisme ;</w:t>
      </w:r>
    </w:p>
    <w:p w:rsidR="002D4598"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la section des infrastructures et de l’énergie ;</w:t>
      </w:r>
    </w:p>
    <w:p w:rsidR="002D4598"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la section de l’habitat, de l’aménagement du territoire et de l’environnement ;</w:t>
      </w:r>
    </w:p>
    <w:p w:rsidR="002D4598" w:rsidRPr="00CB5E19" w:rsidRDefault="002D4598" w:rsidP="00CB5E19">
      <w:pPr>
        <w:pStyle w:val="Paragraphedeliste"/>
        <w:numPr>
          <w:ilvl w:val="0"/>
          <w:numId w:val="2"/>
        </w:numPr>
        <w:jc w:val="both"/>
        <w:rPr>
          <w:rFonts w:asciiTheme="majorBidi" w:hAnsiTheme="majorBidi" w:cstheme="majorBidi"/>
          <w:sz w:val="24"/>
          <w:szCs w:val="24"/>
        </w:rPr>
      </w:pPr>
      <w:r w:rsidRPr="00CB5E19">
        <w:rPr>
          <w:rFonts w:asciiTheme="majorBidi" w:hAnsiTheme="majorBidi" w:cstheme="majorBidi"/>
          <w:sz w:val="24"/>
          <w:szCs w:val="24"/>
        </w:rPr>
        <w:t>la section des affaires sociales et culturelles.</w:t>
      </w:r>
    </w:p>
    <w:p w:rsidR="002D4598" w:rsidRPr="00CB5E19" w:rsidRDefault="002D4598" w:rsidP="00CB5E19">
      <w:pPr>
        <w:ind w:firstLine="709"/>
        <w:jc w:val="both"/>
        <w:rPr>
          <w:rFonts w:asciiTheme="majorBidi" w:hAnsiTheme="majorBidi" w:cstheme="majorBidi"/>
          <w:sz w:val="24"/>
          <w:szCs w:val="24"/>
        </w:rPr>
      </w:pPr>
    </w:p>
    <w:p w:rsidR="00803AD6" w:rsidRPr="00CB5E19" w:rsidRDefault="002D4598" w:rsidP="00CB5E19">
      <w:pPr>
        <w:pStyle w:val="Paragraphedeliste"/>
        <w:ind w:left="0" w:firstLine="709"/>
        <w:jc w:val="both"/>
        <w:rPr>
          <w:rFonts w:asciiTheme="majorBidi" w:hAnsiTheme="majorBidi" w:cstheme="majorBidi"/>
          <w:sz w:val="24"/>
          <w:szCs w:val="24"/>
        </w:rPr>
      </w:pPr>
      <w:r w:rsidRPr="00CB5E19">
        <w:rPr>
          <w:rFonts w:asciiTheme="majorBidi" w:hAnsiTheme="majorBidi" w:cstheme="majorBidi"/>
          <w:sz w:val="24"/>
          <w:szCs w:val="24"/>
        </w:rPr>
        <w:lastRenderedPageBreak/>
        <w:t>L’avis</w:t>
      </w:r>
      <w:r w:rsidR="00803AD6" w:rsidRPr="00CB5E19">
        <w:rPr>
          <w:rFonts w:asciiTheme="majorBidi" w:hAnsiTheme="majorBidi" w:cstheme="majorBidi"/>
          <w:sz w:val="24"/>
          <w:szCs w:val="24"/>
        </w:rPr>
        <w:t xml:space="preserve"> du Conseil Economique et Social sur les questions qui lui sont soumises est donné exclusivement par l’assemblée plénière.</w:t>
      </w:r>
    </w:p>
    <w:p w:rsidR="00803AD6" w:rsidRPr="00CB5E19" w:rsidRDefault="00803AD6" w:rsidP="00CB5E19">
      <w:pPr>
        <w:ind w:firstLine="709"/>
        <w:jc w:val="both"/>
        <w:rPr>
          <w:rFonts w:asciiTheme="majorBidi" w:hAnsiTheme="majorBidi" w:cstheme="majorBidi"/>
          <w:sz w:val="24"/>
          <w:szCs w:val="24"/>
        </w:rPr>
      </w:pPr>
      <w:r w:rsidRPr="00CB5E19">
        <w:rPr>
          <w:rFonts w:asciiTheme="majorBidi" w:hAnsiTheme="majorBidi" w:cstheme="majorBidi"/>
          <w:sz w:val="24"/>
          <w:szCs w:val="24"/>
        </w:rPr>
        <w:t>Sur proposition du Bureau du Conseil Economique et Social, le Président de la République fixe par Décret le règlement intérieur du Conseil.</w:t>
      </w:r>
    </w:p>
    <w:p w:rsidR="00FE43F5" w:rsidRPr="00CB5E19" w:rsidRDefault="00FE43F5" w:rsidP="00CB5E19">
      <w:pPr>
        <w:ind w:firstLine="709"/>
        <w:jc w:val="both"/>
        <w:rPr>
          <w:rFonts w:asciiTheme="majorBidi" w:hAnsiTheme="majorBidi" w:cstheme="majorBidi"/>
          <w:sz w:val="24"/>
          <w:szCs w:val="24"/>
        </w:rPr>
      </w:pPr>
    </w:p>
    <w:p w:rsidR="00FE43F5" w:rsidRPr="00CB5E19" w:rsidRDefault="009A7D2D" w:rsidP="00CB5E19">
      <w:pPr>
        <w:ind w:firstLine="709"/>
        <w:jc w:val="both"/>
        <w:rPr>
          <w:rFonts w:asciiTheme="majorBidi" w:hAnsiTheme="majorBidi" w:cstheme="majorBidi"/>
          <w:b/>
          <w:sz w:val="24"/>
          <w:szCs w:val="24"/>
          <w:u w:val="single"/>
        </w:rPr>
      </w:pPr>
      <w:r w:rsidRPr="00CB5E19">
        <w:rPr>
          <w:rFonts w:asciiTheme="majorBidi" w:hAnsiTheme="majorBidi" w:cstheme="majorBidi"/>
          <w:b/>
          <w:sz w:val="24"/>
          <w:szCs w:val="24"/>
          <w:u w:val="single"/>
        </w:rPr>
        <w:t>FONCTIONNEMENT</w:t>
      </w:r>
    </w:p>
    <w:p w:rsidR="00803AD6" w:rsidRPr="00CB5E19" w:rsidRDefault="00803AD6" w:rsidP="00CB5E19">
      <w:pPr>
        <w:ind w:firstLine="709"/>
        <w:jc w:val="both"/>
        <w:rPr>
          <w:rFonts w:asciiTheme="majorBidi" w:hAnsiTheme="majorBidi" w:cstheme="majorBidi"/>
          <w:sz w:val="24"/>
          <w:szCs w:val="24"/>
        </w:rPr>
      </w:pPr>
    </w:p>
    <w:p w:rsidR="00803AD6" w:rsidRPr="00CB5E19" w:rsidRDefault="00803AD6" w:rsidP="00CB5E19">
      <w:pPr>
        <w:tabs>
          <w:tab w:val="left" w:pos="1164"/>
        </w:tabs>
        <w:ind w:firstLine="709"/>
        <w:jc w:val="both"/>
        <w:rPr>
          <w:rFonts w:asciiTheme="majorBidi" w:hAnsiTheme="majorBidi" w:cstheme="majorBidi"/>
          <w:sz w:val="24"/>
          <w:szCs w:val="24"/>
        </w:rPr>
      </w:pPr>
      <w:r w:rsidRPr="00CB5E19">
        <w:rPr>
          <w:rFonts w:asciiTheme="majorBidi" w:hAnsiTheme="majorBidi" w:cstheme="majorBidi"/>
          <w:sz w:val="24"/>
          <w:szCs w:val="24"/>
        </w:rPr>
        <w:t>Le Conseil Economique et Social se réunit au moins une fois par an sur convocation du Président de la République.</w:t>
      </w:r>
    </w:p>
    <w:p w:rsidR="00803AD6" w:rsidRPr="00CB5E19" w:rsidRDefault="00803AD6" w:rsidP="00CB5E19">
      <w:pPr>
        <w:tabs>
          <w:tab w:val="left" w:pos="1164"/>
        </w:tabs>
        <w:ind w:firstLine="709"/>
        <w:jc w:val="both"/>
        <w:rPr>
          <w:rFonts w:asciiTheme="majorBidi" w:hAnsiTheme="majorBidi" w:cstheme="majorBidi"/>
          <w:sz w:val="24"/>
          <w:szCs w:val="24"/>
        </w:rPr>
      </w:pPr>
    </w:p>
    <w:p w:rsidR="00803AD6" w:rsidRPr="00CB5E19" w:rsidRDefault="00803AD6" w:rsidP="00CB5E19">
      <w:pPr>
        <w:tabs>
          <w:tab w:val="left" w:pos="1164"/>
        </w:tabs>
        <w:ind w:firstLine="709"/>
        <w:jc w:val="both"/>
        <w:rPr>
          <w:rFonts w:asciiTheme="majorBidi" w:hAnsiTheme="majorBidi" w:cstheme="majorBidi"/>
          <w:sz w:val="24"/>
          <w:szCs w:val="24"/>
        </w:rPr>
      </w:pPr>
      <w:r w:rsidRPr="00CB5E19">
        <w:rPr>
          <w:rFonts w:asciiTheme="majorBidi" w:hAnsiTheme="majorBidi" w:cstheme="majorBidi"/>
          <w:sz w:val="24"/>
          <w:szCs w:val="24"/>
        </w:rPr>
        <w:t>La durée d’une session ne peut excéder quinze (15) jours. L’ouverture et la clôture de la session sont prononcées par Décret du Président de la République.</w:t>
      </w:r>
    </w:p>
    <w:p w:rsidR="00803AD6" w:rsidRPr="00CB5E19" w:rsidRDefault="00803AD6" w:rsidP="00CB5E19">
      <w:pPr>
        <w:tabs>
          <w:tab w:val="left" w:pos="1164"/>
        </w:tabs>
        <w:ind w:firstLine="709"/>
        <w:jc w:val="both"/>
        <w:rPr>
          <w:rFonts w:asciiTheme="majorBidi" w:hAnsiTheme="majorBidi" w:cstheme="majorBidi"/>
          <w:sz w:val="24"/>
          <w:szCs w:val="24"/>
        </w:rPr>
      </w:pPr>
    </w:p>
    <w:p w:rsidR="00803AD6" w:rsidRPr="00CB5E19" w:rsidRDefault="00803AD6" w:rsidP="00CB5E19">
      <w:pPr>
        <w:tabs>
          <w:tab w:val="left" w:pos="1164"/>
        </w:tabs>
        <w:ind w:firstLine="709"/>
        <w:jc w:val="both"/>
        <w:rPr>
          <w:rFonts w:asciiTheme="majorBidi" w:hAnsiTheme="majorBidi" w:cstheme="majorBidi"/>
          <w:sz w:val="24"/>
          <w:szCs w:val="24"/>
        </w:rPr>
      </w:pPr>
      <w:r w:rsidRPr="00CB5E19">
        <w:rPr>
          <w:rFonts w:asciiTheme="majorBidi" w:hAnsiTheme="majorBidi" w:cstheme="majorBidi"/>
          <w:sz w:val="24"/>
          <w:szCs w:val="24"/>
        </w:rPr>
        <w:t>Les séances du Conseil Economique et Social ne sont pas publiques. Les membres du Gouvernement ainsi que les représentants désignés de l’Assemblée</w:t>
      </w:r>
      <w:r w:rsidR="00E47E34" w:rsidRPr="00CB5E19">
        <w:rPr>
          <w:rFonts w:asciiTheme="majorBidi" w:hAnsiTheme="majorBidi" w:cstheme="majorBidi"/>
          <w:sz w:val="24"/>
          <w:szCs w:val="24"/>
        </w:rPr>
        <w:t xml:space="preserve"> Nationale et le Sénat peuvent assister aux séances et sont entendus lorsqu’ils le demandent.</w:t>
      </w:r>
    </w:p>
    <w:p w:rsidR="00E47E34" w:rsidRPr="00CB5E19" w:rsidRDefault="00E47E34" w:rsidP="00CB5E19">
      <w:pPr>
        <w:tabs>
          <w:tab w:val="left" w:pos="1164"/>
        </w:tabs>
        <w:ind w:firstLine="709"/>
        <w:jc w:val="both"/>
        <w:rPr>
          <w:rFonts w:asciiTheme="majorBidi" w:hAnsiTheme="majorBidi" w:cstheme="majorBidi"/>
          <w:sz w:val="24"/>
          <w:szCs w:val="24"/>
        </w:rPr>
      </w:pPr>
    </w:p>
    <w:p w:rsidR="002D4598" w:rsidRPr="00CB5E19" w:rsidRDefault="002D4598" w:rsidP="00CB5E19">
      <w:pPr>
        <w:tabs>
          <w:tab w:val="left" w:pos="1164"/>
        </w:tabs>
        <w:ind w:firstLine="709"/>
        <w:jc w:val="both"/>
        <w:rPr>
          <w:rFonts w:asciiTheme="majorBidi" w:hAnsiTheme="majorBidi" w:cstheme="majorBidi"/>
          <w:sz w:val="24"/>
          <w:szCs w:val="24"/>
        </w:rPr>
      </w:pPr>
      <w:r w:rsidRPr="00CB5E19">
        <w:rPr>
          <w:rFonts w:asciiTheme="majorBidi" w:hAnsiTheme="majorBidi" w:cstheme="majorBidi"/>
          <w:sz w:val="24"/>
          <w:szCs w:val="24"/>
        </w:rPr>
        <w:t>Les comptes rendus des travaux du Conseil ou les rapports sur les études effectuées sont transmis au Président de la République dans un délai de quinze (15) jours suivant la clôture de sessions ou la fin desdites études.</w:t>
      </w:r>
    </w:p>
    <w:p w:rsidR="002D4598" w:rsidRPr="00CB5E19" w:rsidRDefault="002D4598" w:rsidP="00CB5E19">
      <w:pPr>
        <w:tabs>
          <w:tab w:val="left" w:pos="1164"/>
        </w:tabs>
        <w:ind w:firstLine="709"/>
        <w:jc w:val="both"/>
        <w:rPr>
          <w:rFonts w:asciiTheme="majorBidi" w:hAnsiTheme="majorBidi" w:cstheme="majorBidi"/>
          <w:sz w:val="24"/>
          <w:szCs w:val="24"/>
        </w:rPr>
      </w:pPr>
    </w:p>
    <w:p w:rsidR="00E47E34" w:rsidRPr="00CB5E19" w:rsidRDefault="00E47E34" w:rsidP="00CB5E19">
      <w:pPr>
        <w:tabs>
          <w:tab w:val="left" w:pos="1164"/>
        </w:tabs>
        <w:ind w:firstLine="709"/>
        <w:jc w:val="both"/>
        <w:rPr>
          <w:rFonts w:asciiTheme="majorBidi" w:hAnsiTheme="majorBidi" w:cstheme="majorBidi"/>
          <w:sz w:val="24"/>
          <w:szCs w:val="24"/>
        </w:rPr>
      </w:pPr>
      <w:r w:rsidRPr="00CB5E19">
        <w:rPr>
          <w:rFonts w:asciiTheme="majorBidi" w:hAnsiTheme="majorBidi" w:cstheme="majorBidi"/>
          <w:sz w:val="24"/>
          <w:szCs w:val="24"/>
        </w:rPr>
        <w:t>En tant que de besoin, le Conseil est habileté à faire participer à ses travaux, à titre consultatif, toute personne ou tout organisme en raison de ses compétences.</w:t>
      </w:r>
    </w:p>
    <w:p w:rsidR="00625A9D" w:rsidRPr="00CB5E19" w:rsidRDefault="00625A9D" w:rsidP="00625A9D">
      <w:pPr>
        <w:ind w:firstLine="709"/>
        <w:jc w:val="both"/>
        <w:rPr>
          <w:rFonts w:asciiTheme="majorBidi" w:hAnsiTheme="majorBidi" w:cstheme="majorBidi"/>
          <w:sz w:val="28"/>
          <w:szCs w:val="28"/>
        </w:rPr>
      </w:pPr>
    </w:p>
    <w:sectPr w:rsidR="00625A9D" w:rsidRPr="00CB5E19" w:rsidSect="00CB5E19">
      <w:headerReference w:type="default" r:id="rId9"/>
      <w:pgSz w:w="11906" w:h="16838"/>
      <w:pgMar w:top="709" w:right="1417"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C0" w:rsidRDefault="003916C0" w:rsidP="009A7D2D">
      <w:r>
        <w:separator/>
      </w:r>
    </w:p>
  </w:endnote>
  <w:endnote w:type="continuationSeparator" w:id="0">
    <w:p w:rsidR="003916C0" w:rsidRDefault="003916C0" w:rsidP="009A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C0" w:rsidRDefault="003916C0" w:rsidP="009A7D2D">
      <w:r>
        <w:separator/>
      </w:r>
    </w:p>
  </w:footnote>
  <w:footnote w:type="continuationSeparator" w:id="0">
    <w:p w:rsidR="003916C0" w:rsidRDefault="003916C0" w:rsidP="009A7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06032"/>
      <w:docPartObj>
        <w:docPartGallery w:val="Page Numbers (Top of Page)"/>
        <w:docPartUnique/>
      </w:docPartObj>
    </w:sdtPr>
    <w:sdtEndPr/>
    <w:sdtContent>
      <w:p w:rsidR="00DC33C4" w:rsidRDefault="00CB5E19">
        <w:pPr>
          <w:pStyle w:val="En-tte"/>
          <w:jc w:val="right"/>
        </w:pPr>
        <w:r>
          <w:fldChar w:fldCharType="begin"/>
        </w:r>
        <w:r>
          <w:instrText xml:space="preserve"> PAGE   \* MERGEFORMAT </w:instrText>
        </w:r>
        <w:r>
          <w:fldChar w:fldCharType="separate"/>
        </w:r>
        <w:r>
          <w:rPr>
            <w:noProof/>
          </w:rPr>
          <w:t>3</w:t>
        </w:r>
        <w:r>
          <w:rPr>
            <w:noProof/>
          </w:rPr>
          <w:fldChar w:fldCharType="end"/>
        </w:r>
      </w:p>
    </w:sdtContent>
  </w:sdt>
  <w:p w:rsidR="00DC33C4" w:rsidRDefault="00DC33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0B7"/>
    <w:multiLevelType w:val="hybridMultilevel"/>
    <w:tmpl w:val="DFE047B2"/>
    <w:lvl w:ilvl="0" w:tplc="E4A06554">
      <w:numFmt w:val="bullet"/>
      <w:lvlText w:val=""/>
      <w:lvlJc w:val="left"/>
      <w:pPr>
        <w:ind w:left="1069" w:hanging="360"/>
      </w:pPr>
      <w:rPr>
        <w:rFonts w:ascii="Symbol" w:eastAsiaTheme="minorHAnsi"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5BFF003F"/>
    <w:multiLevelType w:val="hybridMultilevel"/>
    <w:tmpl w:val="10FCE972"/>
    <w:lvl w:ilvl="0" w:tplc="3760E0D0">
      <w:start w:val="3"/>
      <w:numFmt w:val="bullet"/>
      <w:lvlText w:val="-"/>
      <w:lvlJc w:val="left"/>
      <w:pPr>
        <w:ind w:left="1069" w:hanging="360"/>
      </w:pPr>
      <w:rPr>
        <w:rFonts w:ascii="Verdana" w:eastAsiaTheme="minorHAnsi" w:hAnsi="Verdana"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616E0058"/>
    <w:multiLevelType w:val="hybridMultilevel"/>
    <w:tmpl w:val="76807934"/>
    <w:lvl w:ilvl="0" w:tplc="84647D8A">
      <w:numFmt w:val="bullet"/>
      <w:lvlText w:val="-"/>
      <w:lvlJc w:val="left"/>
      <w:pPr>
        <w:ind w:left="1069" w:hanging="360"/>
      </w:pPr>
      <w:rPr>
        <w:rFonts w:ascii="Verdana" w:eastAsiaTheme="minorHAnsi" w:hAnsi="Verdana"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9D"/>
    <w:rsid w:val="000175F0"/>
    <w:rsid w:val="000F0AF7"/>
    <w:rsid w:val="00183563"/>
    <w:rsid w:val="00253583"/>
    <w:rsid w:val="002D4598"/>
    <w:rsid w:val="002E62BF"/>
    <w:rsid w:val="00374634"/>
    <w:rsid w:val="00381F6E"/>
    <w:rsid w:val="003916C0"/>
    <w:rsid w:val="004242D6"/>
    <w:rsid w:val="004262F1"/>
    <w:rsid w:val="004F5B98"/>
    <w:rsid w:val="005E2911"/>
    <w:rsid w:val="00625A9D"/>
    <w:rsid w:val="00803AD6"/>
    <w:rsid w:val="00980428"/>
    <w:rsid w:val="009A7D2D"/>
    <w:rsid w:val="00B4023B"/>
    <w:rsid w:val="00BC25A4"/>
    <w:rsid w:val="00C55843"/>
    <w:rsid w:val="00C93819"/>
    <w:rsid w:val="00CB5E19"/>
    <w:rsid w:val="00D70502"/>
    <w:rsid w:val="00DC33C4"/>
    <w:rsid w:val="00DD2CC5"/>
    <w:rsid w:val="00E47E34"/>
    <w:rsid w:val="00FE4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A9D"/>
    <w:pPr>
      <w:ind w:left="720"/>
      <w:contextualSpacing/>
    </w:pPr>
  </w:style>
  <w:style w:type="paragraph" w:styleId="En-tte">
    <w:name w:val="header"/>
    <w:basedOn w:val="Normal"/>
    <w:link w:val="En-tteCar"/>
    <w:uiPriority w:val="99"/>
    <w:unhideWhenUsed/>
    <w:rsid w:val="009A7D2D"/>
    <w:pPr>
      <w:tabs>
        <w:tab w:val="center" w:pos="4536"/>
        <w:tab w:val="right" w:pos="9072"/>
      </w:tabs>
    </w:pPr>
  </w:style>
  <w:style w:type="character" w:customStyle="1" w:styleId="En-tteCar">
    <w:name w:val="En-tête Car"/>
    <w:basedOn w:val="Policepardfaut"/>
    <w:link w:val="En-tte"/>
    <w:uiPriority w:val="99"/>
    <w:rsid w:val="009A7D2D"/>
  </w:style>
  <w:style w:type="paragraph" w:styleId="Pieddepage">
    <w:name w:val="footer"/>
    <w:basedOn w:val="Normal"/>
    <w:link w:val="PieddepageCar"/>
    <w:uiPriority w:val="99"/>
    <w:semiHidden/>
    <w:unhideWhenUsed/>
    <w:rsid w:val="009A7D2D"/>
    <w:pPr>
      <w:tabs>
        <w:tab w:val="center" w:pos="4536"/>
        <w:tab w:val="right" w:pos="9072"/>
      </w:tabs>
    </w:pPr>
  </w:style>
  <w:style w:type="character" w:customStyle="1" w:styleId="PieddepageCar">
    <w:name w:val="Pied de page Car"/>
    <w:basedOn w:val="Policepardfaut"/>
    <w:link w:val="Pieddepage"/>
    <w:uiPriority w:val="99"/>
    <w:semiHidden/>
    <w:rsid w:val="009A7D2D"/>
  </w:style>
  <w:style w:type="paragraph" w:styleId="Textedebulles">
    <w:name w:val="Balloon Text"/>
    <w:basedOn w:val="Normal"/>
    <w:link w:val="TextedebullesCar"/>
    <w:uiPriority w:val="99"/>
    <w:semiHidden/>
    <w:unhideWhenUsed/>
    <w:rsid w:val="00CB5E19"/>
    <w:rPr>
      <w:rFonts w:ascii="Tahoma" w:hAnsi="Tahoma" w:cs="Tahoma"/>
      <w:sz w:val="16"/>
      <w:szCs w:val="16"/>
    </w:rPr>
  </w:style>
  <w:style w:type="character" w:customStyle="1" w:styleId="TextedebullesCar">
    <w:name w:val="Texte de bulles Car"/>
    <w:basedOn w:val="Policepardfaut"/>
    <w:link w:val="Textedebulles"/>
    <w:uiPriority w:val="99"/>
    <w:semiHidden/>
    <w:rsid w:val="00CB5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A9D"/>
    <w:pPr>
      <w:ind w:left="720"/>
      <w:contextualSpacing/>
    </w:pPr>
  </w:style>
  <w:style w:type="paragraph" w:styleId="En-tte">
    <w:name w:val="header"/>
    <w:basedOn w:val="Normal"/>
    <w:link w:val="En-tteCar"/>
    <w:uiPriority w:val="99"/>
    <w:unhideWhenUsed/>
    <w:rsid w:val="009A7D2D"/>
    <w:pPr>
      <w:tabs>
        <w:tab w:val="center" w:pos="4536"/>
        <w:tab w:val="right" w:pos="9072"/>
      </w:tabs>
    </w:pPr>
  </w:style>
  <w:style w:type="character" w:customStyle="1" w:styleId="En-tteCar">
    <w:name w:val="En-tête Car"/>
    <w:basedOn w:val="Policepardfaut"/>
    <w:link w:val="En-tte"/>
    <w:uiPriority w:val="99"/>
    <w:rsid w:val="009A7D2D"/>
  </w:style>
  <w:style w:type="paragraph" w:styleId="Pieddepage">
    <w:name w:val="footer"/>
    <w:basedOn w:val="Normal"/>
    <w:link w:val="PieddepageCar"/>
    <w:uiPriority w:val="99"/>
    <w:semiHidden/>
    <w:unhideWhenUsed/>
    <w:rsid w:val="009A7D2D"/>
    <w:pPr>
      <w:tabs>
        <w:tab w:val="center" w:pos="4536"/>
        <w:tab w:val="right" w:pos="9072"/>
      </w:tabs>
    </w:pPr>
  </w:style>
  <w:style w:type="character" w:customStyle="1" w:styleId="PieddepageCar">
    <w:name w:val="Pied de page Car"/>
    <w:basedOn w:val="Policepardfaut"/>
    <w:link w:val="Pieddepage"/>
    <w:uiPriority w:val="99"/>
    <w:semiHidden/>
    <w:rsid w:val="009A7D2D"/>
  </w:style>
  <w:style w:type="paragraph" w:styleId="Textedebulles">
    <w:name w:val="Balloon Text"/>
    <w:basedOn w:val="Normal"/>
    <w:link w:val="TextedebullesCar"/>
    <w:uiPriority w:val="99"/>
    <w:semiHidden/>
    <w:unhideWhenUsed/>
    <w:rsid w:val="00CB5E19"/>
    <w:rPr>
      <w:rFonts w:ascii="Tahoma" w:hAnsi="Tahoma" w:cs="Tahoma"/>
      <w:sz w:val="16"/>
      <w:szCs w:val="16"/>
    </w:rPr>
  </w:style>
  <w:style w:type="character" w:customStyle="1" w:styleId="TextedebullesCar">
    <w:name w:val="Texte de bulles Car"/>
    <w:basedOn w:val="Policepardfaut"/>
    <w:link w:val="Textedebulles"/>
    <w:uiPriority w:val="99"/>
    <w:semiHidden/>
    <w:rsid w:val="00CB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4939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ECOSOC</dc:creator>
  <cp:lastModifiedBy>SAMIRA AZARBA</cp:lastModifiedBy>
  <cp:revision>2</cp:revision>
  <cp:lastPrinted>2015-03-30T09:57:00Z</cp:lastPrinted>
  <dcterms:created xsi:type="dcterms:W3CDTF">2015-08-03T10:55:00Z</dcterms:created>
  <dcterms:modified xsi:type="dcterms:W3CDTF">2015-08-03T10:55:00Z</dcterms:modified>
</cp:coreProperties>
</file>