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16E" w:rsidRPr="0016516E" w:rsidRDefault="0016516E" w:rsidP="0016516E">
      <w:pPr>
        <w:shd w:val="clear" w:color="auto" w:fill="FFFFFF"/>
        <w:spacing w:after="0" w:line="240" w:lineRule="auto"/>
        <w:jc w:val="center"/>
        <w:rPr>
          <w:rFonts w:ascii="Tahoma" w:eastAsia="Times New Roman" w:hAnsi="Tahoma" w:cs="Tahoma"/>
          <w:color w:val="211E1F"/>
          <w:sz w:val="21"/>
          <w:szCs w:val="21"/>
          <w:lang w:eastAsia="fr-FR"/>
        </w:rPr>
      </w:pPr>
      <w:r w:rsidRPr="0016516E">
        <w:rPr>
          <w:rFonts w:ascii="Tahoma" w:eastAsia="Times New Roman" w:hAnsi="Tahoma" w:cs="Tahoma"/>
          <w:noProof/>
          <w:color w:val="211E1F"/>
          <w:sz w:val="21"/>
          <w:szCs w:val="21"/>
          <w:lang w:eastAsia="fr-FR"/>
        </w:rPr>
        <w:drawing>
          <wp:inline distT="0" distB="0" distL="0" distR="0">
            <wp:extent cx="1333500" cy="847725"/>
            <wp:effectExtent l="0" t="0" r="0" b="9525"/>
            <wp:docPr id="2" name="Image 2" descr="Conseil National Economique et 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eil National Economique et Soci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0" cy="847725"/>
                    </a:xfrm>
                    <a:prstGeom prst="rect">
                      <a:avLst/>
                    </a:prstGeom>
                    <a:noFill/>
                    <a:ln>
                      <a:noFill/>
                    </a:ln>
                  </pic:spPr>
                </pic:pic>
              </a:graphicData>
            </a:graphic>
          </wp:inline>
        </w:drawing>
      </w:r>
    </w:p>
    <w:p w:rsidR="0016516E" w:rsidRPr="0016516E" w:rsidRDefault="0016516E" w:rsidP="0016516E">
      <w:pPr>
        <w:shd w:val="clear" w:color="auto" w:fill="FFFFFF"/>
        <w:spacing w:after="0" w:line="240" w:lineRule="auto"/>
        <w:jc w:val="center"/>
        <w:rPr>
          <w:rFonts w:ascii="Tahoma" w:eastAsia="Times New Roman" w:hAnsi="Tahoma" w:cs="Tahoma"/>
          <w:color w:val="211E1F"/>
          <w:sz w:val="21"/>
          <w:szCs w:val="21"/>
          <w:lang w:eastAsia="fr-FR"/>
        </w:rPr>
      </w:pPr>
      <w:r w:rsidRPr="0016516E">
        <w:rPr>
          <w:rFonts w:ascii="Tahoma" w:eastAsia="Times New Roman" w:hAnsi="Tahoma" w:cs="Tahoma"/>
          <w:color w:val="211E1F"/>
          <w:sz w:val="21"/>
          <w:szCs w:val="21"/>
          <w:lang w:eastAsia="fr-FR"/>
        </w:rPr>
        <w:t> </w:t>
      </w:r>
      <w:r w:rsidRPr="0016516E">
        <w:rPr>
          <w:rFonts w:ascii="Tahoma" w:eastAsia="Times New Roman" w:hAnsi="Tahoma" w:cs="Tahoma"/>
          <w:noProof/>
          <w:color w:val="211E1F"/>
          <w:sz w:val="21"/>
          <w:szCs w:val="21"/>
          <w:lang w:eastAsia="fr-FR"/>
        </w:rPr>
        <w:drawing>
          <wp:inline distT="0" distB="0" distL="0" distR="0">
            <wp:extent cx="609600" cy="609600"/>
            <wp:effectExtent l="0" t="0" r="0" b="0"/>
            <wp:docPr id="1" name="Image 1" descr="Hong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ngr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6516E" w:rsidRPr="0016516E" w:rsidRDefault="0016516E" w:rsidP="0016516E">
      <w:pPr>
        <w:shd w:val="clear" w:color="auto" w:fill="FFFFFF"/>
        <w:spacing w:after="150" w:line="240" w:lineRule="auto"/>
        <w:jc w:val="center"/>
        <w:rPr>
          <w:rFonts w:ascii="Tahoma" w:eastAsia="Times New Roman" w:hAnsi="Tahoma" w:cs="Tahoma"/>
          <w:color w:val="211E1F"/>
          <w:sz w:val="21"/>
          <w:szCs w:val="21"/>
          <w:lang w:eastAsia="fr-FR"/>
        </w:rPr>
      </w:pPr>
      <w:r w:rsidRPr="0016516E">
        <w:rPr>
          <w:rFonts w:ascii="Tahoma" w:eastAsia="Times New Roman" w:hAnsi="Tahoma" w:cs="Tahoma"/>
          <w:color w:val="211E1F"/>
          <w:sz w:val="21"/>
          <w:szCs w:val="21"/>
          <w:lang w:eastAsia="fr-FR"/>
        </w:rPr>
        <w:t>Hongrie</w:t>
      </w:r>
    </w:p>
    <w:p w:rsidR="0016516E" w:rsidRPr="0016516E" w:rsidRDefault="0016516E" w:rsidP="0016516E">
      <w:pPr>
        <w:shd w:val="clear" w:color="auto" w:fill="FFFFFF"/>
        <w:spacing w:after="0" w:line="240" w:lineRule="auto"/>
        <w:jc w:val="center"/>
        <w:rPr>
          <w:rFonts w:ascii="Tahoma" w:eastAsia="Times New Roman" w:hAnsi="Tahoma" w:cs="Tahoma"/>
          <w:color w:val="211E1F"/>
          <w:sz w:val="18"/>
          <w:szCs w:val="18"/>
          <w:lang w:eastAsia="fr-FR"/>
        </w:rPr>
      </w:pPr>
      <w:r w:rsidRPr="0016516E">
        <w:rPr>
          <w:rFonts w:ascii="Tahoma" w:eastAsia="Times New Roman" w:hAnsi="Tahoma" w:cs="Tahoma"/>
          <w:color w:val="929598"/>
          <w:sz w:val="18"/>
          <w:szCs w:val="18"/>
          <w:lang w:eastAsia="fr-FR"/>
        </w:rPr>
        <w:t>Date d'entrée: </w:t>
      </w:r>
      <w:r w:rsidRPr="0016516E">
        <w:rPr>
          <w:rFonts w:ascii="Tahoma" w:eastAsia="Times New Roman" w:hAnsi="Tahoma" w:cs="Tahoma"/>
          <w:color w:val="211E1F"/>
          <w:sz w:val="18"/>
          <w:szCs w:val="18"/>
          <w:lang w:eastAsia="fr-FR"/>
        </w:rPr>
        <w:t>July 2, 1999</w:t>
      </w:r>
    </w:p>
    <w:p w:rsidR="0016516E" w:rsidRPr="0016516E" w:rsidRDefault="0016516E" w:rsidP="0016516E">
      <w:pPr>
        <w:shd w:val="clear" w:color="auto" w:fill="FFFFFF"/>
        <w:spacing w:after="150" w:line="240" w:lineRule="auto"/>
        <w:jc w:val="center"/>
        <w:rPr>
          <w:rFonts w:ascii="Tahoma" w:eastAsia="Times New Roman" w:hAnsi="Tahoma" w:cs="Tahoma"/>
          <w:color w:val="211E1F"/>
          <w:sz w:val="21"/>
          <w:szCs w:val="21"/>
          <w:lang w:eastAsia="fr-FR"/>
        </w:rPr>
      </w:pPr>
      <w:r w:rsidRPr="0016516E">
        <w:rPr>
          <w:rFonts w:ascii="Tahoma" w:eastAsia="Times New Roman" w:hAnsi="Tahoma" w:cs="Tahoma"/>
          <w:color w:val="211E1F"/>
          <w:sz w:val="21"/>
          <w:szCs w:val="21"/>
          <w:lang w:eastAsia="fr-FR"/>
        </w:rPr>
        <w:t>Membre de l'AICESIS</w:t>
      </w:r>
    </w:p>
    <w:p w:rsidR="0016516E" w:rsidRPr="0016516E" w:rsidRDefault="0016516E" w:rsidP="0016516E">
      <w:pPr>
        <w:shd w:val="clear" w:color="auto" w:fill="FFFFFF"/>
        <w:spacing w:after="150" w:line="240" w:lineRule="auto"/>
        <w:jc w:val="center"/>
        <w:rPr>
          <w:rFonts w:ascii="Tahoma" w:eastAsia="Times New Roman" w:hAnsi="Tahoma" w:cs="Tahoma"/>
          <w:color w:val="211E1F"/>
          <w:sz w:val="21"/>
          <w:szCs w:val="21"/>
          <w:lang w:eastAsia="fr-FR"/>
        </w:rPr>
      </w:pPr>
      <w:r w:rsidRPr="0016516E">
        <w:rPr>
          <w:rFonts w:ascii="Tahoma" w:eastAsia="Times New Roman" w:hAnsi="Tahoma" w:cs="Tahoma"/>
          <w:color w:val="211E1F"/>
          <w:sz w:val="21"/>
          <w:szCs w:val="21"/>
          <w:lang w:eastAsia="fr-FR"/>
        </w:rPr>
        <w:t>Membre de l'ILO</w:t>
      </w:r>
    </w:p>
    <w:p w:rsidR="0016516E" w:rsidRPr="0016516E" w:rsidRDefault="0016516E" w:rsidP="0016516E">
      <w:pPr>
        <w:shd w:val="clear" w:color="auto" w:fill="FFFFFF"/>
        <w:spacing w:before="225" w:after="225" w:line="240" w:lineRule="auto"/>
        <w:outlineLvl w:val="1"/>
        <w:rPr>
          <w:rFonts w:ascii="Tahoma" w:eastAsia="Times New Roman" w:hAnsi="Tahoma" w:cs="Tahoma"/>
          <w:b/>
          <w:bCs/>
          <w:color w:val="59595B"/>
          <w:sz w:val="30"/>
          <w:szCs w:val="30"/>
          <w:lang w:eastAsia="fr-FR"/>
        </w:rPr>
      </w:pPr>
      <w:r w:rsidRPr="0016516E">
        <w:rPr>
          <w:rFonts w:ascii="Tahoma" w:eastAsia="Times New Roman" w:hAnsi="Tahoma" w:cs="Tahoma"/>
          <w:b/>
          <w:bCs/>
          <w:color w:val="59595B"/>
          <w:sz w:val="30"/>
          <w:szCs w:val="30"/>
          <w:lang w:eastAsia="fr-FR"/>
        </w:rPr>
        <w:t>Conseil National Economique et Social</w:t>
      </w:r>
    </w:p>
    <w:p w:rsidR="0016516E" w:rsidRPr="0016516E" w:rsidRDefault="0016516E" w:rsidP="0016516E">
      <w:pPr>
        <w:shd w:val="clear" w:color="auto" w:fill="FFFFFF"/>
        <w:spacing w:after="0" w:line="240" w:lineRule="auto"/>
        <w:rPr>
          <w:rFonts w:ascii="Tahoma" w:eastAsia="Times New Roman" w:hAnsi="Tahoma" w:cs="Tahoma"/>
          <w:color w:val="211E1F"/>
          <w:sz w:val="21"/>
          <w:szCs w:val="21"/>
          <w:lang w:eastAsia="fr-FR"/>
        </w:rPr>
      </w:pPr>
      <w:r w:rsidRPr="0016516E">
        <w:rPr>
          <w:rFonts w:ascii="Tahoma" w:eastAsia="Times New Roman" w:hAnsi="Tahoma" w:cs="Tahoma"/>
          <w:b/>
          <w:bCs/>
          <w:color w:val="211E1F"/>
          <w:sz w:val="21"/>
          <w:szCs w:val="21"/>
          <w:lang w:eastAsia="fr-FR"/>
        </w:rPr>
        <w:t>Président :</w:t>
      </w:r>
      <w:r w:rsidRPr="0016516E">
        <w:rPr>
          <w:rFonts w:ascii="Tahoma" w:eastAsia="Times New Roman" w:hAnsi="Tahoma" w:cs="Tahoma"/>
          <w:color w:val="211E1F"/>
          <w:sz w:val="21"/>
          <w:szCs w:val="21"/>
          <w:lang w:eastAsia="fr-FR"/>
        </w:rPr>
        <w:t> Sándorné Dr. Kriszt Éva </w:t>
      </w:r>
      <w:r w:rsidRPr="0016516E">
        <w:rPr>
          <w:rFonts w:ascii="Tahoma" w:eastAsia="Times New Roman" w:hAnsi="Tahoma" w:cs="Tahoma"/>
          <w:color w:val="211E1F"/>
          <w:sz w:val="21"/>
          <w:szCs w:val="21"/>
          <w:lang w:eastAsia="fr-FR"/>
        </w:rPr>
        <w:br/>
      </w:r>
      <w:r w:rsidRPr="0016516E">
        <w:rPr>
          <w:rFonts w:ascii="Tahoma" w:eastAsia="Times New Roman" w:hAnsi="Tahoma" w:cs="Tahoma"/>
          <w:b/>
          <w:bCs/>
          <w:color w:val="211E1F"/>
          <w:sz w:val="21"/>
          <w:szCs w:val="21"/>
          <w:lang w:eastAsia="fr-FR"/>
        </w:rPr>
        <w:t>Chef du Secrétariat :</w:t>
      </w:r>
      <w:r w:rsidRPr="0016516E">
        <w:rPr>
          <w:rFonts w:ascii="Tahoma" w:eastAsia="Times New Roman" w:hAnsi="Tahoma" w:cs="Tahoma"/>
          <w:color w:val="211E1F"/>
          <w:sz w:val="21"/>
          <w:szCs w:val="21"/>
          <w:lang w:eastAsia="fr-FR"/>
        </w:rPr>
        <w:t> Monsieur Zsolt BELÁNSZKY-DEMKÓ</w:t>
      </w:r>
    </w:p>
    <w:p w:rsidR="0016516E" w:rsidRPr="0016516E" w:rsidRDefault="0016516E" w:rsidP="0016516E">
      <w:pPr>
        <w:shd w:val="clear" w:color="auto" w:fill="FFFFFF"/>
        <w:spacing w:after="150" w:line="312" w:lineRule="atLeast"/>
        <w:rPr>
          <w:rFonts w:ascii="Tahoma" w:eastAsia="Times New Roman" w:hAnsi="Tahoma" w:cs="Tahoma"/>
          <w:color w:val="211E1F"/>
          <w:sz w:val="21"/>
          <w:szCs w:val="21"/>
          <w:lang w:eastAsia="fr-FR"/>
        </w:rPr>
      </w:pPr>
      <w:r w:rsidRPr="0016516E">
        <w:rPr>
          <w:rFonts w:ascii="Tahoma" w:eastAsia="Times New Roman" w:hAnsi="Tahoma" w:cs="Tahoma"/>
          <w:color w:val="211E1F"/>
          <w:sz w:val="21"/>
          <w:szCs w:val="21"/>
          <w:lang w:eastAsia="fr-FR"/>
        </w:rPr>
        <w:t> </w:t>
      </w:r>
    </w:p>
    <w:p w:rsidR="0016516E" w:rsidRPr="0016516E" w:rsidRDefault="0016516E" w:rsidP="0016516E">
      <w:pPr>
        <w:shd w:val="clear" w:color="auto" w:fill="FFFFFF"/>
        <w:spacing w:after="0" w:line="312" w:lineRule="atLeast"/>
        <w:rPr>
          <w:rFonts w:ascii="Tahoma" w:eastAsia="Times New Roman" w:hAnsi="Tahoma" w:cs="Tahoma"/>
          <w:color w:val="211E1F"/>
          <w:sz w:val="21"/>
          <w:szCs w:val="21"/>
          <w:lang w:eastAsia="fr-FR"/>
        </w:rPr>
      </w:pPr>
      <w:r w:rsidRPr="0016516E">
        <w:rPr>
          <w:rFonts w:ascii="Tahoma" w:eastAsia="Times New Roman" w:hAnsi="Tahoma" w:cs="Tahoma"/>
          <w:b/>
          <w:bCs/>
          <w:color w:val="211E1F"/>
          <w:sz w:val="21"/>
          <w:szCs w:val="21"/>
          <w:lang w:eastAsia="fr-FR"/>
        </w:rPr>
        <w:t>Establishment</w:t>
      </w:r>
      <w:r w:rsidRPr="0016516E">
        <w:rPr>
          <w:rFonts w:ascii="Tahoma" w:eastAsia="Times New Roman" w:hAnsi="Tahoma" w:cs="Tahoma"/>
          <w:color w:val="211E1F"/>
          <w:sz w:val="21"/>
          <w:szCs w:val="21"/>
          <w:lang w:eastAsia="fr-FR"/>
        </w:rPr>
        <w:br/>
      </w:r>
      <w:r w:rsidRPr="0016516E">
        <w:rPr>
          <w:rFonts w:ascii="Tahoma" w:eastAsia="Times New Roman" w:hAnsi="Tahoma" w:cs="Tahoma"/>
          <w:color w:val="211E1F"/>
          <w:sz w:val="21"/>
          <w:szCs w:val="21"/>
          <w:lang w:eastAsia="fr-FR"/>
        </w:rPr>
        <w:sym w:font="Symbol" w:char="F0B7"/>
      </w:r>
      <w:r w:rsidRPr="0016516E">
        <w:rPr>
          <w:rFonts w:ascii="Tahoma" w:eastAsia="Times New Roman" w:hAnsi="Tahoma" w:cs="Tahoma"/>
          <w:color w:val="211E1F"/>
          <w:sz w:val="21"/>
          <w:szCs w:val="21"/>
          <w:lang w:eastAsia="fr-FR"/>
        </w:rPr>
        <w:t xml:space="preserve">  Date of creation: 2011</w:t>
      </w:r>
      <w:r w:rsidRPr="0016516E">
        <w:rPr>
          <w:rFonts w:ascii="Tahoma" w:eastAsia="Times New Roman" w:hAnsi="Tahoma" w:cs="Tahoma"/>
          <w:color w:val="211E1F"/>
          <w:sz w:val="21"/>
          <w:szCs w:val="21"/>
          <w:lang w:eastAsia="fr-FR"/>
        </w:rPr>
        <w:br/>
      </w:r>
      <w:r w:rsidRPr="0016516E">
        <w:rPr>
          <w:rFonts w:ascii="Tahoma" w:eastAsia="Times New Roman" w:hAnsi="Tahoma" w:cs="Tahoma"/>
          <w:color w:val="211E1F"/>
          <w:sz w:val="21"/>
          <w:szCs w:val="21"/>
          <w:lang w:eastAsia="fr-FR"/>
        </w:rPr>
        <w:sym w:font="Symbol" w:char="F0B7"/>
      </w:r>
      <w:r w:rsidRPr="0016516E">
        <w:rPr>
          <w:rFonts w:ascii="Tahoma" w:eastAsia="Times New Roman" w:hAnsi="Tahoma" w:cs="Tahoma"/>
          <w:color w:val="211E1F"/>
          <w:sz w:val="21"/>
          <w:szCs w:val="21"/>
          <w:lang w:eastAsia="fr-FR"/>
        </w:rPr>
        <w:t xml:space="preserve">  Nature of the texts that create the ESC: Act 93 of 2011 on the National Economic and Social Council </w:t>
      </w:r>
      <w:r w:rsidRPr="0016516E">
        <w:rPr>
          <w:rFonts w:ascii="Tahoma" w:eastAsia="Times New Roman" w:hAnsi="Tahoma" w:cs="Tahoma"/>
          <w:color w:val="211E1F"/>
          <w:sz w:val="21"/>
          <w:szCs w:val="21"/>
          <w:lang w:eastAsia="fr-FR"/>
        </w:rPr>
        <w:br/>
      </w:r>
      <w:r w:rsidRPr="0016516E">
        <w:rPr>
          <w:rFonts w:ascii="Tahoma" w:eastAsia="Times New Roman" w:hAnsi="Tahoma" w:cs="Tahoma"/>
          <w:b/>
          <w:bCs/>
          <w:color w:val="211E1F"/>
          <w:sz w:val="21"/>
          <w:szCs w:val="21"/>
          <w:lang w:eastAsia="fr-FR"/>
        </w:rPr>
        <w:t>Composition</w:t>
      </w:r>
      <w:r w:rsidRPr="0016516E">
        <w:rPr>
          <w:rFonts w:ascii="Tahoma" w:eastAsia="Times New Roman" w:hAnsi="Tahoma" w:cs="Tahoma"/>
          <w:color w:val="211E1F"/>
          <w:sz w:val="21"/>
          <w:szCs w:val="21"/>
          <w:lang w:eastAsia="fr-FR"/>
        </w:rPr>
        <w:br/>
      </w:r>
      <w:r w:rsidRPr="0016516E">
        <w:rPr>
          <w:rFonts w:ascii="Tahoma" w:eastAsia="Times New Roman" w:hAnsi="Tahoma" w:cs="Tahoma"/>
          <w:color w:val="211E1F"/>
          <w:sz w:val="21"/>
          <w:szCs w:val="21"/>
          <w:lang w:eastAsia="fr-FR"/>
        </w:rPr>
        <w:sym w:font="Symbol" w:char="F0B7"/>
      </w:r>
      <w:r w:rsidRPr="0016516E">
        <w:rPr>
          <w:rFonts w:ascii="Tahoma" w:eastAsia="Times New Roman" w:hAnsi="Tahoma" w:cs="Tahoma"/>
          <w:color w:val="211E1F"/>
          <w:sz w:val="21"/>
          <w:szCs w:val="21"/>
          <w:lang w:eastAsia="fr-FR"/>
        </w:rPr>
        <w:t xml:space="preserve">  Number of members of the NESC: 32 members</w:t>
      </w:r>
      <w:r w:rsidRPr="0016516E">
        <w:rPr>
          <w:rFonts w:ascii="Tahoma" w:eastAsia="Times New Roman" w:hAnsi="Tahoma" w:cs="Tahoma"/>
          <w:color w:val="211E1F"/>
          <w:sz w:val="21"/>
          <w:szCs w:val="21"/>
          <w:lang w:eastAsia="fr-FR"/>
        </w:rPr>
        <w:br/>
      </w:r>
      <w:r w:rsidRPr="0016516E">
        <w:rPr>
          <w:rFonts w:ascii="Tahoma" w:eastAsia="Times New Roman" w:hAnsi="Tahoma" w:cs="Tahoma"/>
          <w:color w:val="211E1F"/>
          <w:sz w:val="21"/>
          <w:szCs w:val="21"/>
          <w:lang w:eastAsia="fr-FR"/>
        </w:rPr>
        <w:sym w:font="Symbol" w:char="F0B7"/>
      </w:r>
      <w:r w:rsidRPr="0016516E">
        <w:rPr>
          <w:rFonts w:ascii="Tahoma" w:eastAsia="Times New Roman" w:hAnsi="Tahoma" w:cs="Tahoma"/>
          <w:color w:val="211E1F"/>
          <w:sz w:val="21"/>
          <w:szCs w:val="21"/>
          <w:lang w:eastAsia="fr-FR"/>
        </w:rPr>
        <w:t xml:space="preserve">  Membership structure</w:t>
      </w:r>
      <w:r w:rsidRPr="0016516E">
        <w:rPr>
          <w:rFonts w:ascii="Tahoma" w:eastAsia="Times New Roman" w:hAnsi="Tahoma" w:cs="Tahoma"/>
          <w:color w:val="211E1F"/>
          <w:sz w:val="21"/>
          <w:szCs w:val="21"/>
          <w:lang w:eastAsia="fr-FR"/>
        </w:rPr>
        <w:br/>
        <w:t>Representatives of the Business Scene: 12</w:t>
      </w:r>
      <w:r w:rsidRPr="0016516E">
        <w:rPr>
          <w:rFonts w:ascii="Tahoma" w:eastAsia="Times New Roman" w:hAnsi="Tahoma" w:cs="Tahoma"/>
          <w:color w:val="211E1F"/>
          <w:sz w:val="21"/>
          <w:szCs w:val="21"/>
          <w:lang w:eastAsia="fr-FR"/>
        </w:rPr>
        <w:br/>
        <w:t>Representatives of Employees: 6</w:t>
      </w:r>
      <w:r w:rsidRPr="0016516E">
        <w:rPr>
          <w:rFonts w:ascii="Tahoma" w:eastAsia="Times New Roman" w:hAnsi="Tahoma" w:cs="Tahoma"/>
          <w:color w:val="211E1F"/>
          <w:sz w:val="21"/>
          <w:szCs w:val="21"/>
          <w:lang w:eastAsia="fr-FR"/>
        </w:rPr>
        <w:br/>
        <w:t>Representatives of NGOs: 5 </w:t>
      </w:r>
      <w:r w:rsidRPr="0016516E">
        <w:rPr>
          <w:rFonts w:ascii="Tahoma" w:eastAsia="Times New Roman" w:hAnsi="Tahoma" w:cs="Tahoma"/>
          <w:color w:val="211E1F"/>
          <w:sz w:val="21"/>
          <w:szCs w:val="21"/>
          <w:lang w:eastAsia="fr-FR"/>
        </w:rPr>
        <w:br/>
        <w:t>Representatives of the Scientific Field: 5</w:t>
      </w:r>
      <w:r w:rsidRPr="0016516E">
        <w:rPr>
          <w:rFonts w:ascii="Tahoma" w:eastAsia="Times New Roman" w:hAnsi="Tahoma" w:cs="Tahoma"/>
          <w:color w:val="211E1F"/>
          <w:sz w:val="21"/>
          <w:szCs w:val="21"/>
          <w:lang w:eastAsia="fr-FR"/>
        </w:rPr>
        <w:br/>
        <w:t>Representatives of Churches: 4</w:t>
      </w:r>
      <w:r w:rsidRPr="0016516E">
        <w:rPr>
          <w:rFonts w:ascii="Tahoma" w:eastAsia="Times New Roman" w:hAnsi="Tahoma" w:cs="Tahoma"/>
          <w:color w:val="211E1F"/>
          <w:sz w:val="21"/>
          <w:szCs w:val="21"/>
          <w:lang w:eastAsia="fr-FR"/>
        </w:rPr>
        <w:br/>
      </w:r>
      <w:r w:rsidRPr="0016516E">
        <w:rPr>
          <w:rFonts w:ascii="Tahoma" w:eastAsia="Times New Roman" w:hAnsi="Tahoma" w:cs="Tahoma"/>
          <w:color w:val="211E1F"/>
          <w:sz w:val="21"/>
          <w:szCs w:val="21"/>
          <w:lang w:eastAsia="fr-FR"/>
        </w:rPr>
        <w:sym w:font="Symbol" w:char="F0B7"/>
      </w:r>
      <w:r w:rsidRPr="0016516E">
        <w:rPr>
          <w:rFonts w:ascii="Tahoma" w:eastAsia="Times New Roman" w:hAnsi="Tahoma" w:cs="Tahoma"/>
          <w:color w:val="211E1F"/>
          <w:sz w:val="21"/>
          <w:szCs w:val="21"/>
          <w:lang w:eastAsia="fr-FR"/>
        </w:rPr>
        <w:t xml:space="preserve">  Duration of the term: 4 years</w:t>
      </w:r>
      <w:r w:rsidRPr="0016516E">
        <w:rPr>
          <w:rFonts w:ascii="Tahoma" w:eastAsia="Times New Roman" w:hAnsi="Tahoma" w:cs="Tahoma"/>
          <w:color w:val="211E1F"/>
          <w:sz w:val="21"/>
          <w:szCs w:val="21"/>
          <w:lang w:eastAsia="fr-FR"/>
        </w:rPr>
        <w:br/>
      </w:r>
      <w:r w:rsidRPr="0016516E">
        <w:rPr>
          <w:rFonts w:ascii="Tahoma" w:eastAsia="Times New Roman" w:hAnsi="Tahoma" w:cs="Tahoma"/>
          <w:color w:val="211E1F"/>
          <w:sz w:val="21"/>
          <w:szCs w:val="21"/>
          <w:lang w:eastAsia="fr-FR"/>
        </w:rPr>
        <w:sym w:font="Symbol" w:char="F0B7"/>
      </w:r>
      <w:r w:rsidRPr="0016516E">
        <w:rPr>
          <w:rFonts w:ascii="Tahoma" w:eastAsia="Times New Roman" w:hAnsi="Tahoma" w:cs="Tahoma"/>
          <w:color w:val="211E1F"/>
          <w:sz w:val="21"/>
          <w:szCs w:val="21"/>
          <w:lang w:eastAsia="fr-FR"/>
        </w:rPr>
        <w:t xml:space="preserve">  Process of designating the members: nomination by relevant organizations in each field of interest</w:t>
      </w:r>
      <w:r w:rsidRPr="0016516E">
        <w:rPr>
          <w:rFonts w:ascii="Tahoma" w:eastAsia="Times New Roman" w:hAnsi="Tahoma" w:cs="Tahoma"/>
          <w:color w:val="211E1F"/>
          <w:sz w:val="21"/>
          <w:szCs w:val="21"/>
          <w:lang w:eastAsia="fr-FR"/>
        </w:rPr>
        <w:br/>
      </w:r>
      <w:r w:rsidRPr="0016516E">
        <w:rPr>
          <w:rFonts w:ascii="Tahoma" w:eastAsia="Times New Roman" w:hAnsi="Tahoma" w:cs="Tahoma"/>
          <w:b/>
          <w:bCs/>
          <w:color w:val="211E1F"/>
          <w:sz w:val="21"/>
          <w:szCs w:val="21"/>
          <w:lang w:eastAsia="fr-FR"/>
        </w:rPr>
        <w:t>Mission and attributions</w:t>
      </w:r>
      <w:r w:rsidRPr="0016516E">
        <w:rPr>
          <w:rFonts w:ascii="Tahoma" w:eastAsia="Times New Roman" w:hAnsi="Tahoma" w:cs="Tahoma"/>
          <w:color w:val="211E1F"/>
          <w:sz w:val="21"/>
          <w:szCs w:val="21"/>
          <w:lang w:eastAsia="fr-FR"/>
        </w:rPr>
        <w:br/>
        <w:t>The National Economic and Social Council is a consultative, proposal-making and advisory body independent from the Parliament and the Government, established to discuss comprehensive matters affecting the development of the economy and society, and national strategies across government cycles, and to promote the development and implementation of harmonious and balanced economic development and the related social models. It is the most extensive and diverse consultative forum for social dialogue between the advocacy groups of employers and employees, business chambers, NGOs, Hungarian representatives of academia both in and outside Hungary, and churches defined by a special Act.</w:t>
      </w:r>
      <w:r w:rsidRPr="0016516E">
        <w:rPr>
          <w:rFonts w:ascii="Tahoma" w:eastAsia="Times New Roman" w:hAnsi="Tahoma" w:cs="Tahoma"/>
          <w:color w:val="211E1F"/>
          <w:sz w:val="21"/>
          <w:szCs w:val="21"/>
          <w:lang w:eastAsia="fr-FR"/>
        </w:rPr>
        <w:br/>
      </w:r>
      <w:r w:rsidRPr="0016516E">
        <w:rPr>
          <w:rFonts w:ascii="Tahoma" w:eastAsia="Times New Roman" w:hAnsi="Tahoma" w:cs="Tahoma"/>
          <w:b/>
          <w:bCs/>
          <w:color w:val="211E1F"/>
          <w:sz w:val="21"/>
          <w:szCs w:val="21"/>
          <w:lang w:eastAsia="fr-FR"/>
        </w:rPr>
        <w:t>Administrative organization of the ESC</w:t>
      </w:r>
      <w:r w:rsidRPr="0016516E">
        <w:rPr>
          <w:rFonts w:ascii="Tahoma" w:eastAsia="Times New Roman" w:hAnsi="Tahoma" w:cs="Tahoma"/>
          <w:color w:val="211E1F"/>
          <w:sz w:val="21"/>
          <w:szCs w:val="21"/>
          <w:lang w:eastAsia="fr-FR"/>
        </w:rPr>
        <w:br/>
        <w:t>Administrative tasks are performed by a Secretariat, working under the Ministry of Human Resources.</w:t>
      </w:r>
      <w:r w:rsidRPr="0016516E">
        <w:rPr>
          <w:rFonts w:ascii="Tahoma" w:eastAsia="Times New Roman" w:hAnsi="Tahoma" w:cs="Tahoma"/>
          <w:color w:val="211E1F"/>
          <w:sz w:val="21"/>
          <w:szCs w:val="21"/>
          <w:lang w:eastAsia="fr-FR"/>
        </w:rPr>
        <w:br/>
      </w:r>
      <w:r w:rsidRPr="0016516E">
        <w:rPr>
          <w:rFonts w:ascii="Tahoma" w:eastAsia="Times New Roman" w:hAnsi="Tahoma" w:cs="Tahoma"/>
          <w:b/>
          <w:bCs/>
          <w:color w:val="211E1F"/>
          <w:sz w:val="21"/>
          <w:szCs w:val="21"/>
          <w:lang w:eastAsia="fr-FR"/>
        </w:rPr>
        <w:lastRenderedPageBreak/>
        <w:t>Functioning of the ESC</w:t>
      </w:r>
      <w:r w:rsidRPr="0016516E">
        <w:rPr>
          <w:rFonts w:ascii="Tahoma" w:eastAsia="Times New Roman" w:hAnsi="Tahoma" w:cs="Tahoma"/>
          <w:color w:val="211E1F"/>
          <w:sz w:val="21"/>
          <w:szCs w:val="21"/>
          <w:lang w:eastAsia="fr-FR"/>
        </w:rPr>
        <w:br/>
        <w:t>The Council meets at plenary sessions, and their preparation may receive contributions from professional working groups, either permanent or ad-hoc responsible for certain tasks. The plenary session shall be convened as necessary but at least four times a year. </w:t>
      </w:r>
      <w:r w:rsidRPr="0016516E">
        <w:rPr>
          <w:rFonts w:ascii="Tahoma" w:eastAsia="Times New Roman" w:hAnsi="Tahoma" w:cs="Tahoma"/>
          <w:color w:val="211E1F"/>
          <w:sz w:val="21"/>
          <w:szCs w:val="21"/>
          <w:lang w:eastAsia="fr-FR"/>
        </w:rPr>
        <w:br/>
        <w:t>The plenary session shall be convened by the President. In the matters on its agenda, the Council’s plenary session </w:t>
      </w:r>
      <w:r w:rsidRPr="0016516E">
        <w:rPr>
          <w:rFonts w:ascii="Tahoma" w:eastAsia="Times New Roman" w:hAnsi="Tahoma" w:cs="Tahoma"/>
          <w:color w:val="211E1F"/>
          <w:sz w:val="21"/>
          <w:szCs w:val="21"/>
          <w:lang w:eastAsia="fr-FR"/>
        </w:rPr>
        <w:br/>
        <w:t>-- engages in consultation</w:t>
      </w:r>
      <w:proofErr w:type="gramStart"/>
      <w:r w:rsidRPr="0016516E">
        <w:rPr>
          <w:rFonts w:ascii="Tahoma" w:eastAsia="Times New Roman" w:hAnsi="Tahoma" w:cs="Tahoma"/>
          <w:color w:val="211E1F"/>
          <w:sz w:val="21"/>
          <w:szCs w:val="21"/>
          <w:lang w:eastAsia="fr-FR"/>
        </w:rPr>
        <w:t>,</w:t>
      </w:r>
      <w:proofErr w:type="gramEnd"/>
      <w:r w:rsidRPr="0016516E">
        <w:rPr>
          <w:rFonts w:ascii="Tahoma" w:eastAsia="Times New Roman" w:hAnsi="Tahoma" w:cs="Tahoma"/>
          <w:color w:val="211E1F"/>
          <w:sz w:val="21"/>
          <w:szCs w:val="21"/>
          <w:lang w:eastAsia="fr-FR"/>
        </w:rPr>
        <w:br/>
        <w:t>-- gives opinions,</w:t>
      </w:r>
      <w:r w:rsidRPr="0016516E">
        <w:rPr>
          <w:rFonts w:ascii="Tahoma" w:eastAsia="Times New Roman" w:hAnsi="Tahoma" w:cs="Tahoma"/>
          <w:color w:val="211E1F"/>
          <w:sz w:val="21"/>
          <w:szCs w:val="21"/>
          <w:lang w:eastAsia="fr-FR"/>
        </w:rPr>
        <w:br/>
        <w:t>-- adopts positions,</w:t>
      </w:r>
      <w:r w:rsidRPr="0016516E">
        <w:rPr>
          <w:rFonts w:ascii="Tahoma" w:eastAsia="Times New Roman" w:hAnsi="Tahoma" w:cs="Tahoma"/>
          <w:color w:val="211E1F"/>
          <w:sz w:val="21"/>
          <w:szCs w:val="21"/>
          <w:lang w:eastAsia="fr-FR"/>
        </w:rPr>
        <w:br/>
        <w:t>-- makes proposals,</w:t>
      </w:r>
      <w:r w:rsidRPr="0016516E">
        <w:rPr>
          <w:rFonts w:ascii="Tahoma" w:eastAsia="Times New Roman" w:hAnsi="Tahoma" w:cs="Tahoma"/>
          <w:color w:val="211E1F"/>
          <w:sz w:val="21"/>
          <w:szCs w:val="21"/>
          <w:lang w:eastAsia="fr-FR"/>
        </w:rPr>
        <w:br/>
        <w:t>-- adopts recommendations,</w:t>
      </w:r>
      <w:r w:rsidRPr="0016516E">
        <w:rPr>
          <w:rFonts w:ascii="Tahoma" w:eastAsia="Times New Roman" w:hAnsi="Tahoma" w:cs="Tahoma"/>
          <w:color w:val="211E1F"/>
          <w:sz w:val="21"/>
          <w:szCs w:val="21"/>
          <w:lang w:eastAsia="fr-FR"/>
        </w:rPr>
        <w:br/>
        <w:t>-- takes decisions on its own operation.</w:t>
      </w:r>
      <w:r w:rsidRPr="0016516E">
        <w:rPr>
          <w:rFonts w:ascii="Tahoma" w:eastAsia="Times New Roman" w:hAnsi="Tahoma" w:cs="Tahoma"/>
          <w:color w:val="211E1F"/>
          <w:sz w:val="21"/>
          <w:szCs w:val="21"/>
          <w:lang w:eastAsia="fr-FR"/>
        </w:rPr>
        <w:br/>
        <w:t>The Council determines its Regulation, other regulations and working plans. The adoption and amendment of the Regulation shall be subject to a two-third majority vote of the Council’s members.</w:t>
      </w:r>
      <w:r w:rsidRPr="0016516E">
        <w:rPr>
          <w:rFonts w:ascii="Tahoma" w:eastAsia="Times New Roman" w:hAnsi="Tahoma" w:cs="Tahoma"/>
          <w:color w:val="211E1F"/>
          <w:sz w:val="21"/>
          <w:szCs w:val="21"/>
          <w:lang w:eastAsia="fr-FR"/>
        </w:rPr>
        <w:br/>
      </w:r>
      <w:r w:rsidRPr="0016516E">
        <w:rPr>
          <w:rFonts w:ascii="Tahoma" w:eastAsia="Times New Roman" w:hAnsi="Tahoma" w:cs="Tahoma"/>
          <w:b/>
          <w:bCs/>
          <w:color w:val="211E1F"/>
          <w:sz w:val="21"/>
          <w:szCs w:val="21"/>
          <w:lang w:eastAsia="fr-FR"/>
        </w:rPr>
        <w:t>Achievements of the ESC/Main publications/studies</w:t>
      </w:r>
      <w:r w:rsidRPr="0016516E">
        <w:rPr>
          <w:rFonts w:ascii="Tahoma" w:eastAsia="Times New Roman" w:hAnsi="Tahoma" w:cs="Tahoma"/>
          <w:color w:val="211E1F"/>
          <w:sz w:val="21"/>
          <w:szCs w:val="21"/>
          <w:lang w:eastAsia="fr-FR"/>
        </w:rPr>
        <w:br/>
        <w:t>The National Economic and Social Council, at its plenary sessions, has discussed among others, the following topics of great importance for the whole of the society: modifications of the Labor Code; consultation on the national health system; minimal wages; national rural development plan; certain issues of sustainable development in relation to the Rio+20 Summit; strategic questions of higher education; the perspectives of the domestic construction industry; National Energy Strategy and the future of atom energy; etc.</w:t>
      </w:r>
      <w:r w:rsidRPr="0016516E">
        <w:rPr>
          <w:rFonts w:ascii="Tahoma" w:eastAsia="Times New Roman" w:hAnsi="Tahoma" w:cs="Tahoma"/>
          <w:color w:val="211E1F"/>
          <w:sz w:val="21"/>
          <w:szCs w:val="21"/>
          <w:lang w:eastAsia="fr-FR"/>
        </w:rPr>
        <w:br/>
        <w:t>The Council has also unanimously adopted a declaration on the protection and enhancement of the role of the family;</w:t>
      </w:r>
      <w:r w:rsidRPr="0016516E">
        <w:rPr>
          <w:rFonts w:ascii="Tahoma" w:eastAsia="Times New Roman" w:hAnsi="Tahoma" w:cs="Tahoma"/>
          <w:color w:val="211E1F"/>
          <w:sz w:val="21"/>
          <w:szCs w:val="21"/>
          <w:lang w:eastAsia="fr-FR"/>
        </w:rPr>
        <w:br/>
      </w:r>
      <w:r w:rsidRPr="0016516E">
        <w:rPr>
          <w:rFonts w:ascii="Tahoma" w:eastAsia="Times New Roman" w:hAnsi="Tahoma" w:cs="Tahoma"/>
          <w:b/>
          <w:bCs/>
          <w:color w:val="211E1F"/>
          <w:sz w:val="21"/>
          <w:szCs w:val="21"/>
          <w:lang w:eastAsia="fr-FR"/>
        </w:rPr>
        <w:t>Affiliations </w:t>
      </w:r>
      <w:r w:rsidRPr="0016516E">
        <w:rPr>
          <w:rFonts w:ascii="Tahoma" w:eastAsia="Times New Roman" w:hAnsi="Tahoma" w:cs="Tahoma"/>
          <w:color w:val="211E1F"/>
          <w:sz w:val="21"/>
          <w:szCs w:val="21"/>
          <w:lang w:eastAsia="fr-FR"/>
        </w:rPr>
        <w:t>  -- AICESIS</w:t>
      </w:r>
      <w:proofErr w:type="gramStart"/>
      <w:r w:rsidRPr="0016516E">
        <w:rPr>
          <w:rFonts w:ascii="Tahoma" w:eastAsia="Times New Roman" w:hAnsi="Tahoma" w:cs="Tahoma"/>
          <w:color w:val="211E1F"/>
          <w:sz w:val="21"/>
          <w:szCs w:val="21"/>
          <w:lang w:eastAsia="fr-FR"/>
        </w:rPr>
        <w:t>,</w:t>
      </w:r>
      <w:proofErr w:type="gramEnd"/>
      <w:r w:rsidRPr="0016516E">
        <w:rPr>
          <w:rFonts w:ascii="Tahoma" w:eastAsia="Times New Roman" w:hAnsi="Tahoma" w:cs="Tahoma"/>
          <w:color w:val="211E1F"/>
          <w:sz w:val="21"/>
          <w:szCs w:val="21"/>
          <w:lang w:eastAsia="fr-FR"/>
        </w:rPr>
        <w:br/>
        <w:t>-- European Economic and Social Council (EESC).</w:t>
      </w:r>
    </w:p>
    <w:p w:rsidR="0016516E" w:rsidRPr="0016516E" w:rsidRDefault="0016516E" w:rsidP="0016516E">
      <w:pPr>
        <w:shd w:val="clear" w:color="auto" w:fill="FFFFFF"/>
        <w:spacing w:before="300" w:after="225" w:line="240" w:lineRule="auto"/>
        <w:outlineLvl w:val="3"/>
        <w:rPr>
          <w:rFonts w:ascii="Tahoma" w:eastAsia="Times New Roman" w:hAnsi="Tahoma" w:cs="Tahoma"/>
          <w:b/>
          <w:bCs/>
          <w:color w:val="252525"/>
          <w:sz w:val="24"/>
          <w:szCs w:val="24"/>
          <w:lang w:eastAsia="fr-FR"/>
        </w:rPr>
      </w:pPr>
      <w:r w:rsidRPr="0016516E">
        <w:rPr>
          <w:rFonts w:ascii="Tahoma" w:eastAsia="Times New Roman" w:hAnsi="Tahoma" w:cs="Tahoma"/>
          <w:b/>
          <w:bCs/>
          <w:color w:val="252525"/>
          <w:sz w:val="24"/>
          <w:szCs w:val="24"/>
          <w:lang w:eastAsia="fr-FR"/>
        </w:rPr>
        <w:t>Contacts</w:t>
      </w:r>
    </w:p>
    <w:p w:rsidR="0016516E" w:rsidRPr="0016516E" w:rsidRDefault="0016516E" w:rsidP="0016516E">
      <w:pPr>
        <w:shd w:val="clear" w:color="auto" w:fill="FFFFFF"/>
        <w:spacing w:before="105" w:after="150" w:line="240" w:lineRule="auto"/>
        <w:rPr>
          <w:rFonts w:ascii="Tahoma" w:eastAsia="Times New Roman" w:hAnsi="Tahoma" w:cs="Tahoma"/>
          <w:color w:val="211E1F"/>
          <w:sz w:val="21"/>
          <w:szCs w:val="21"/>
          <w:lang w:eastAsia="fr-FR"/>
        </w:rPr>
      </w:pPr>
      <w:r w:rsidRPr="0016516E">
        <w:rPr>
          <w:rFonts w:ascii="Tahoma" w:eastAsia="Times New Roman" w:hAnsi="Tahoma" w:cs="Tahoma"/>
          <w:color w:val="211E1F"/>
          <w:sz w:val="21"/>
          <w:szCs w:val="21"/>
          <w:lang w:eastAsia="fr-FR"/>
        </w:rPr>
        <w:t>(36-1) 795 6186</w:t>
      </w:r>
    </w:p>
    <w:p w:rsidR="0016516E" w:rsidRPr="0016516E" w:rsidRDefault="0016516E" w:rsidP="0016516E">
      <w:pPr>
        <w:shd w:val="clear" w:color="auto" w:fill="FFFFFF"/>
        <w:spacing w:before="105" w:after="150" w:line="240" w:lineRule="auto"/>
        <w:rPr>
          <w:rFonts w:ascii="Tahoma" w:eastAsia="Times New Roman" w:hAnsi="Tahoma" w:cs="Tahoma"/>
          <w:color w:val="211E1F"/>
          <w:sz w:val="21"/>
          <w:szCs w:val="21"/>
          <w:lang w:eastAsia="fr-FR"/>
        </w:rPr>
      </w:pPr>
      <w:r w:rsidRPr="0016516E">
        <w:rPr>
          <w:rFonts w:ascii="Tahoma" w:eastAsia="Times New Roman" w:hAnsi="Tahoma" w:cs="Tahoma"/>
          <w:color w:val="211E1F"/>
          <w:sz w:val="21"/>
          <w:szCs w:val="21"/>
          <w:lang w:eastAsia="fr-FR"/>
        </w:rPr>
        <w:t>(36-1) 41 795 0029</w:t>
      </w:r>
    </w:p>
    <w:p w:rsidR="0016516E" w:rsidRPr="0016516E" w:rsidRDefault="0016516E" w:rsidP="0016516E">
      <w:pPr>
        <w:shd w:val="clear" w:color="auto" w:fill="FFFFFF"/>
        <w:spacing w:after="0" w:line="240" w:lineRule="auto"/>
        <w:rPr>
          <w:rFonts w:ascii="Tahoma" w:eastAsia="Times New Roman" w:hAnsi="Tahoma" w:cs="Tahoma"/>
          <w:color w:val="211E1F"/>
          <w:sz w:val="21"/>
          <w:szCs w:val="21"/>
          <w:lang w:eastAsia="fr-FR"/>
        </w:rPr>
      </w:pPr>
      <w:hyperlink r:id="rId6" w:history="1">
        <w:r w:rsidRPr="0016516E">
          <w:rPr>
            <w:rFonts w:ascii="Tahoma" w:eastAsia="Times New Roman" w:hAnsi="Tahoma" w:cs="Tahoma"/>
            <w:color w:val="1B75BB"/>
            <w:sz w:val="21"/>
            <w:szCs w:val="21"/>
            <w:u w:val="single"/>
            <w:lang w:eastAsia="fr-FR"/>
          </w:rPr>
          <w:t>ngtt@emmi.gov.hu / zsolt.belanszky@emmi.gov.hu</w:t>
        </w:r>
      </w:hyperlink>
    </w:p>
    <w:p w:rsidR="0016516E" w:rsidRPr="0016516E" w:rsidRDefault="0016516E" w:rsidP="0016516E">
      <w:pPr>
        <w:shd w:val="clear" w:color="auto" w:fill="FFFFFF"/>
        <w:spacing w:after="0" w:line="240" w:lineRule="auto"/>
        <w:rPr>
          <w:rFonts w:ascii="Tahoma" w:eastAsia="Times New Roman" w:hAnsi="Tahoma" w:cs="Tahoma"/>
          <w:color w:val="211E1F"/>
          <w:sz w:val="21"/>
          <w:szCs w:val="21"/>
          <w:lang w:eastAsia="fr-FR"/>
        </w:rPr>
      </w:pPr>
      <w:hyperlink r:id="rId7" w:tgtFrame="_blank" w:history="1">
        <w:r w:rsidRPr="0016516E">
          <w:rPr>
            <w:rFonts w:ascii="Tahoma" w:eastAsia="Times New Roman" w:hAnsi="Tahoma" w:cs="Tahoma"/>
            <w:color w:val="1B75BB"/>
            <w:sz w:val="21"/>
            <w:szCs w:val="21"/>
            <w:u w:val="single"/>
            <w:lang w:eastAsia="fr-FR"/>
          </w:rPr>
          <w:t>www.ngtt.hu</w:t>
        </w:r>
      </w:hyperlink>
    </w:p>
    <w:p w:rsidR="0016516E" w:rsidRPr="0016516E" w:rsidRDefault="0016516E" w:rsidP="0016516E">
      <w:pPr>
        <w:shd w:val="clear" w:color="auto" w:fill="FFFFFF"/>
        <w:spacing w:before="105" w:after="150" w:line="240" w:lineRule="auto"/>
        <w:rPr>
          <w:rFonts w:ascii="Tahoma" w:eastAsia="Times New Roman" w:hAnsi="Tahoma" w:cs="Tahoma"/>
          <w:color w:val="211E1F"/>
          <w:sz w:val="21"/>
          <w:szCs w:val="21"/>
          <w:lang w:eastAsia="fr-FR"/>
        </w:rPr>
      </w:pPr>
      <w:r w:rsidRPr="0016516E">
        <w:rPr>
          <w:rFonts w:ascii="Tahoma" w:eastAsia="Times New Roman" w:hAnsi="Tahoma" w:cs="Tahoma"/>
          <w:color w:val="211E1F"/>
          <w:sz w:val="21"/>
          <w:szCs w:val="21"/>
          <w:lang w:eastAsia="fr-FR"/>
        </w:rPr>
        <w:t>Nemzeti Gazdasági és Társadalmi Tanács – Báthory u. 10. – 1055 BUDAPEST (HUNGARY)</w:t>
      </w:r>
    </w:p>
    <w:p w:rsidR="00CB4F63" w:rsidRDefault="0016516E">
      <w:bookmarkStart w:id="0" w:name="_GoBack"/>
      <w:bookmarkEnd w:id="0"/>
    </w:p>
    <w:sectPr w:rsidR="00CB4F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47B"/>
    <w:rsid w:val="0016516E"/>
    <w:rsid w:val="00570244"/>
    <w:rsid w:val="00A44982"/>
    <w:rsid w:val="00FD44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BBA49-FA40-4F98-BA59-5F4A26D9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16516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16516E"/>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6516E"/>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16516E"/>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165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z12">
    <w:name w:val="fz12"/>
    <w:basedOn w:val="Normal"/>
    <w:rsid w:val="0016516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llggrey">
    <w:name w:val="cl_lg_grey"/>
    <w:basedOn w:val="Policepardfaut"/>
    <w:rsid w:val="0016516E"/>
  </w:style>
  <w:style w:type="character" w:styleId="lev">
    <w:name w:val="Strong"/>
    <w:basedOn w:val="Policepardfaut"/>
    <w:uiPriority w:val="22"/>
    <w:qFormat/>
    <w:rsid w:val="0016516E"/>
    <w:rPr>
      <w:b/>
      <w:bCs/>
    </w:rPr>
  </w:style>
  <w:style w:type="paragraph" w:customStyle="1" w:styleId="icophone">
    <w:name w:val="ico_phone"/>
    <w:basedOn w:val="Normal"/>
    <w:rsid w:val="00165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fax">
    <w:name w:val="ico_fax"/>
    <w:basedOn w:val="Normal"/>
    <w:rsid w:val="00165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email">
    <w:name w:val="ico_email"/>
    <w:basedOn w:val="Normal"/>
    <w:rsid w:val="0016516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6516E"/>
    <w:rPr>
      <w:color w:val="0000FF"/>
      <w:u w:val="single"/>
    </w:rPr>
  </w:style>
  <w:style w:type="paragraph" w:customStyle="1" w:styleId="fz14">
    <w:name w:val="fz14"/>
    <w:basedOn w:val="Normal"/>
    <w:rsid w:val="001651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address">
    <w:name w:val="ico_address"/>
    <w:basedOn w:val="Normal"/>
    <w:rsid w:val="0016516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39817">
      <w:bodyDiv w:val="1"/>
      <w:marLeft w:val="0"/>
      <w:marRight w:val="0"/>
      <w:marTop w:val="0"/>
      <w:marBottom w:val="0"/>
      <w:divBdr>
        <w:top w:val="none" w:sz="0" w:space="0" w:color="auto"/>
        <w:left w:val="none" w:sz="0" w:space="0" w:color="auto"/>
        <w:bottom w:val="none" w:sz="0" w:space="0" w:color="auto"/>
        <w:right w:val="none" w:sz="0" w:space="0" w:color="auto"/>
      </w:divBdr>
      <w:divsChild>
        <w:div w:id="1004362687">
          <w:marLeft w:val="150"/>
          <w:marRight w:val="150"/>
          <w:marTop w:val="150"/>
          <w:marBottom w:val="150"/>
          <w:divBdr>
            <w:top w:val="none" w:sz="0" w:space="0" w:color="auto"/>
            <w:left w:val="none" w:sz="0" w:space="0" w:color="auto"/>
            <w:bottom w:val="none" w:sz="0" w:space="0" w:color="auto"/>
            <w:right w:val="none" w:sz="0" w:space="0" w:color="auto"/>
          </w:divBdr>
          <w:divsChild>
            <w:div w:id="795292347">
              <w:marLeft w:val="0"/>
              <w:marRight w:val="0"/>
              <w:marTop w:val="0"/>
              <w:marBottom w:val="0"/>
              <w:divBdr>
                <w:top w:val="single" w:sz="6" w:space="4" w:color="F0F0F0"/>
                <w:left w:val="single" w:sz="6" w:space="4" w:color="F0F0F0"/>
                <w:bottom w:val="single" w:sz="6" w:space="4" w:color="F0F0F0"/>
                <w:right w:val="single" w:sz="6" w:space="4" w:color="F0F0F0"/>
              </w:divBdr>
            </w:div>
            <w:div w:id="1047340308">
              <w:marLeft w:val="0"/>
              <w:marRight w:val="0"/>
              <w:marTop w:val="225"/>
              <w:marBottom w:val="150"/>
              <w:divBdr>
                <w:top w:val="none" w:sz="0" w:space="0" w:color="auto"/>
                <w:left w:val="none" w:sz="0" w:space="0" w:color="auto"/>
                <w:bottom w:val="none" w:sz="0" w:space="0" w:color="auto"/>
                <w:right w:val="none" w:sz="0" w:space="0" w:color="auto"/>
              </w:divBdr>
            </w:div>
            <w:div w:id="1918317153">
              <w:marLeft w:val="0"/>
              <w:marRight w:val="0"/>
              <w:marTop w:val="225"/>
              <w:marBottom w:val="150"/>
              <w:divBdr>
                <w:top w:val="none" w:sz="0" w:space="0" w:color="auto"/>
                <w:left w:val="none" w:sz="0" w:space="0" w:color="auto"/>
                <w:bottom w:val="none" w:sz="0" w:space="0" w:color="auto"/>
                <w:right w:val="none" w:sz="0" w:space="0" w:color="auto"/>
              </w:divBdr>
            </w:div>
          </w:divsChild>
        </w:div>
        <w:div w:id="1667440486">
          <w:marLeft w:val="30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gtt.h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gtt@emmi.gov.hu%20/%20zsolt.belanszky@emmi.gov.hu"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2894</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Magiriswebdesign</dc:creator>
  <cp:keywords/>
  <dc:description/>
  <cp:lastModifiedBy>Magiriswebdesign</cp:lastModifiedBy>
  <cp:revision>2</cp:revision>
  <dcterms:created xsi:type="dcterms:W3CDTF">2019-09-04T15:06:00Z</dcterms:created>
  <dcterms:modified xsi:type="dcterms:W3CDTF">2019-09-04T15:06:00Z</dcterms:modified>
</cp:coreProperties>
</file>