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77" w:rsidRDefault="00253977" w:rsidP="00253977">
      <w:pPr>
        <w:spacing w:after="0" w:line="240" w:lineRule="auto"/>
        <w:jc w:val="center"/>
        <w:outlineLvl w:val="0"/>
        <w:rPr>
          <w:rFonts w:asciiTheme="majorBidi" w:hAnsiTheme="majorBidi" w:cstheme="majorBidi"/>
          <w:sz w:val="20"/>
        </w:rPr>
      </w:pPr>
    </w:p>
    <w:p w:rsidR="00253977" w:rsidRDefault="00253977" w:rsidP="00253977">
      <w:pPr>
        <w:spacing w:after="0" w:line="240" w:lineRule="auto"/>
        <w:jc w:val="center"/>
        <w:outlineLvl w:val="0"/>
        <w:rPr>
          <w:rFonts w:asciiTheme="majorBidi" w:hAnsiTheme="majorBidi" w:cstheme="majorBidi"/>
          <w:sz w:val="20"/>
        </w:rPr>
      </w:pPr>
    </w:p>
    <w:p w:rsidR="00253977" w:rsidRDefault="00253977" w:rsidP="00253977">
      <w:pPr>
        <w:spacing w:after="0" w:line="240" w:lineRule="auto"/>
        <w:jc w:val="center"/>
        <w:outlineLvl w:val="0"/>
        <w:rPr>
          <w:rFonts w:asciiTheme="majorBidi" w:hAnsiTheme="majorBidi" w:cstheme="majorBidi"/>
          <w:sz w:val="20"/>
        </w:rPr>
      </w:pPr>
    </w:p>
    <w:p w:rsidR="00253977" w:rsidRDefault="00253977" w:rsidP="00253977">
      <w:pPr>
        <w:spacing w:after="0" w:line="240" w:lineRule="auto"/>
        <w:jc w:val="center"/>
        <w:outlineLvl w:val="0"/>
        <w:rPr>
          <w:rFonts w:asciiTheme="majorBidi" w:hAnsiTheme="majorBidi" w:cstheme="majorBidi"/>
          <w:sz w:val="20"/>
        </w:rPr>
      </w:pPr>
      <w:r w:rsidRPr="000B4921">
        <w:rPr>
          <w:rFonts w:asciiTheme="majorBidi" w:hAnsiTheme="majorBidi" w:cstheme="majorBidi"/>
          <w:noProof/>
          <w:sz w:val="20"/>
          <w:lang w:val="fr-BE" w:eastAsia="fr-BE"/>
        </w:rPr>
        <w:drawing>
          <wp:inline distT="0" distB="0" distL="0" distR="0" wp14:anchorId="423B81F8" wp14:editId="7FF5E3DA">
            <wp:extent cx="640080" cy="6477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7700"/>
                    </a:xfrm>
                    <a:prstGeom prst="rect">
                      <a:avLst/>
                    </a:prstGeom>
                    <a:noFill/>
                    <a:ln>
                      <a:noFill/>
                    </a:ln>
                  </pic:spPr>
                </pic:pic>
              </a:graphicData>
            </a:graphic>
          </wp:inline>
        </w:drawing>
      </w:r>
    </w:p>
    <w:p w:rsidR="00253977" w:rsidRPr="000B4921" w:rsidRDefault="00253977" w:rsidP="00253977">
      <w:pPr>
        <w:spacing w:after="0" w:line="240" w:lineRule="auto"/>
        <w:jc w:val="center"/>
        <w:outlineLvl w:val="0"/>
        <w:rPr>
          <w:rFonts w:asciiTheme="majorBidi" w:hAnsiTheme="majorBidi" w:cstheme="majorBidi"/>
          <w:sz w:val="20"/>
        </w:rPr>
      </w:pPr>
    </w:p>
    <w:p w:rsidR="00253977" w:rsidRPr="000B4921" w:rsidRDefault="00253977" w:rsidP="00253977">
      <w:pPr>
        <w:spacing w:after="0" w:line="240" w:lineRule="auto"/>
        <w:jc w:val="center"/>
        <w:outlineLvl w:val="0"/>
        <w:rPr>
          <w:rFonts w:asciiTheme="majorBidi" w:hAnsiTheme="majorBidi" w:cstheme="majorBidi"/>
          <w:b/>
          <w:i/>
          <w:sz w:val="32"/>
          <w:szCs w:val="32"/>
        </w:rPr>
      </w:pPr>
      <w:r w:rsidRPr="000B4921">
        <w:rPr>
          <w:rFonts w:asciiTheme="majorBidi" w:hAnsiTheme="majorBidi" w:cstheme="majorBidi"/>
          <w:b/>
          <w:i/>
          <w:sz w:val="32"/>
          <w:szCs w:val="32"/>
        </w:rPr>
        <w:t xml:space="preserve">International Association of Economic and Social Councils </w:t>
      </w:r>
    </w:p>
    <w:p w:rsidR="00253977" w:rsidRPr="000B4921" w:rsidRDefault="00253977" w:rsidP="00253977">
      <w:pPr>
        <w:spacing w:after="0" w:line="240" w:lineRule="auto"/>
        <w:jc w:val="center"/>
        <w:outlineLvl w:val="0"/>
        <w:rPr>
          <w:rFonts w:asciiTheme="majorBidi" w:hAnsiTheme="majorBidi" w:cstheme="majorBidi"/>
          <w:sz w:val="32"/>
          <w:szCs w:val="32"/>
        </w:rPr>
      </w:pPr>
      <w:proofErr w:type="gramStart"/>
      <w:r w:rsidRPr="000B4921">
        <w:rPr>
          <w:rFonts w:asciiTheme="majorBidi" w:hAnsiTheme="majorBidi" w:cstheme="majorBidi"/>
          <w:b/>
          <w:i/>
          <w:sz w:val="32"/>
          <w:szCs w:val="32"/>
        </w:rPr>
        <w:t>and</w:t>
      </w:r>
      <w:proofErr w:type="gramEnd"/>
      <w:r w:rsidRPr="000B4921">
        <w:rPr>
          <w:rFonts w:asciiTheme="majorBidi" w:hAnsiTheme="majorBidi" w:cstheme="majorBidi"/>
          <w:b/>
          <w:i/>
          <w:sz w:val="32"/>
          <w:szCs w:val="32"/>
        </w:rPr>
        <w:t xml:space="preserve"> Similar Institutions</w:t>
      </w:r>
    </w:p>
    <w:p w:rsidR="00253977" w:rsidRDefault="00253977" w:rsidP="00253977">
      <w:pPr>
        <w:spacing w:after="0" w:line="240" w:lineRule="auto"/>
        <w:jc w:val="center"/>
        <w:outlineLvl w:val="0"/>
        <w:rPr>
          <w:rFonts w:asciiTheme="majorBidi" w:hAnsiTheme="majorBidi" w:cstheme="majorBidi"/>
          <w:b/>
          <w:sz w:val="32"/>
          <w:szCs w:val="32"/>
        </w:rPr>
      </w:pPr>
    </w:p>
    <w:p w:rsidR="00253977" w:rsidRPr="000B4921" w:rsidRDefault="00253977" w:rsidP="00253977">
      <w:pPr>
        <w:spacing w:after="0" w:line="240" w:lineRule="auto"/>
        <w:jc w:val="center"/>
        <w:outlineLvl w:val="0"/>
        <w:rPr>
          <w:rFonts w:asciiTheme="majorBidi" w:hAnsiTheme="majorBidi" w:cstheme="majorBidi"/>
          <w:b/>
          <w:sz w:val="32"/>
          <w:szCs w:val="32"/>
        </w:rPr>
      </w:pPr>
      <w:r w:rsidRPr="000B4921">
        <w:rPr>
          <w:rFonts w:asciiTheme="majorBidi" w:hAnsiTheme="majorBidi" w:cstheme="majorBidi"/>
          <w:b/>
          <w:sz w:val="32"/>
          <w:szCs w:val="32"/>
        </w:rPr>
        <w:t>(AICESIS)</w:t>
      </w:r>
    </w:p>
    <w:p w:rsidR="00253977" w:rsidRDefault="00253977" w:rsidP="00253977">
      <w:pPr>
        <w:spacing w:after="0" w:line="240" w:lineRule="auto"/>
        <w:jc w:val="right"/>
        <w:rPr>
          <w:rFonts w:asciiTheme="majorBidi" w:hAnsiTheme="majorBidi" w:cstheme="majorBidi"/>
          <w:b/>
        </w:rPr>
      </w:pPr>
    </w:p>
    <w:p w:rsidR="00253977" w:rsidRDefault="00253977" w:rsidP="00253977">
      <w:pPr>
        <w:spacing w:after="0" w:line="240" w:lineRule="auto"/>
        <w:jc w:val="right"/>
        <w:rPr>
          <w:rFonts w:asciiTheme="majorBidi" w:hAnsiTheme="majorBidi" w:cstheme="majorBidi"/>
          <w:b/>
        </w:rPr>
      </w:pPr>
    </w:p>
    <w:p w:rsidR="00253977" w:rsidRPr="000B4921" w:rsidRDefault="00253977" w:rsidP="00253977">
      <w:pPr>
        <w:spacing w:after="0" w:line="240" w:lineRule="auto"/>
        <w:jc w:val="right"/>
        <w:rPr>
          <w:rFonts w:asciiTheme="majorBidi" w:hAnsiTheme="majorBidi" w:cstheme="majorBidi"/>
          <w:b/>
        </w:rPr>
      </w:pPr>
    </w:p>
    <w:p w:rsidR="00253977" w:rsidRPr="000B4921" w:rsidRDefault="00253977" w:rsidP="00253977">
      <w:pPr>
        <w:spacing w:after="0" w:line="240" w:lineRule="auto"/>
        <w:jc w:val="right"/>
        <w:rPr>
          <w:rFonts w:asciiTheme="majorBidi" w:hAnsiTheme="majorBidi" w:cstheme="majorBidi"/>
          <w:b/>
        </w:rPr>
      </w:pPr>
      <w:r>
        <w:rPr>
          <w:rFonts w:asciiTheme="majorBidi" w:hAnsiTheme="majorBidi" w:cstheme="majorBidi"/>
          <w:b/>
        </w:rPr>
        <w:t>February 2015</w:t>
      </w:r>
    </w:p>
    <w:p w:rsidR="00253977" w:rsidRPr="000B4921" w:rsidRDefault="00253977" w:rsidP="00253977">
      <w:pPr>
        <w:spacing w:after="0" w:line="240" w:lineRule="auto"/>
        <w:jc w:val="center"/>
        <w:rPr>
          <w:rFonts w:asciiTheme="majorBidi" w:hAnsiTheme="majorBidi" w:cstheme="majorBidi"/>
          <w:b/>
          <w:bCs/>
          <w:sz w:val="36"/>
          <w:szCs w:val="36"/>
          <w:u w:val="single"/>
          <w:lang w:val="en-AU"/>
        </w:rPr>
      </w:pPr>
    </w:p>
    <w:p w:rsidR="00253977" w:rsidRDefault="00253977" w:rsidP="00253977">
      <w:pPr>
        <w:spacing w:after="0" w:line="240" w:lineRule="auto"/>
        <w:jc w:val="center"/>
        <w:rPr>
          <w:rFonts w:asciiTheme="majorBidi" w:hAnsiTheme="majorBidi" w:cstheme="majorBidi"/>
          <w:b/>
          <w:bCs/>
          <w:sz w:val="36"/>
          <w:szCs w:val="36"/>
          <w:u w:val="single"/>
          <w:lang w:val="en-AU"/>
        </w:rPr>
      </w:pPr>
    </w:p>
    <w:p w:rsidR="00253977" w:rsidRDefault="00253977" w:rsidP="00253977">
      <w:pPr>
        <w:spacing w:after="0" w:line="240" w:lineRule="auto"/>
        <w:jc w:val="center"/>
        <w:rPr>
          <w:rFonts w:asciiTheme="majorBidi" w:hAnsiTheme="majorBidi" w:cstheme="majorBidi"/>
          <w:b/>
          <w:bCs/>
          <w:sz w:val="36"/>
          <w:szCs w:val="36"/>
          <w:u w:val="single"/>
          <w:lang w:val="en-AU"/>
        </w:rPr>
      </w:pPr>
    </w:p>
    <w:p w:rsidR="00253977" w:rsidRPr="000B4921" w:rsidRDefault="00253977" w:rsidP="00253977">
      <w:pPr>
        <w:spacing w:after="0" w:line="240" w:lineRule="auto"/>
        <w:jc w:val="center"/>
        <w:rPr>
          <w:rFonts w:asciiTheme="majorBidi" w:hAnsiTheme="majorBidi" w:cstheme="majorBidi"/>
          <w:b/>
          <w:bCs/>
          <w:sz w:val="36"/>
          <w:szCs w:val="36"/>
          <w:u w:val="single"/>
          <w:lang w:val="en-AU"/>
        </w:rPr>
      </w:pPr>
    </w:p>
    <w:p w:rsidR="00253977" w:rsidRDefault="00253977" w:rsidP="00253977">
      <w:pPr>
        <w:spacing w:after="0" w:line="240" w:lineRule="auto"/>
        <w:jc w:val="center"/>
        <w:rPr>
          <w:rFonts w:asciiTheme="majorBidi" w:hAnsiTheme="majorBidi" w:cstheme="majorBidi"/>
          <w:b/>
          <w:bCs/>
          <w:sz w:val="36"/>
          <w:szCs w:val="36"/>
          <w:u w:val="single"/>
          <w:lang w:val="en-AU"/>
        </w:rPr>
      </w:pPr>
      <w:r w:rsidRPr="000B4921">
        <w:rPr>
          <w:rFonts w:asciiTheme="majorBidi" w:hAnsiTheme="majorBidi" w:cstheme="majorBidi"/>
          <w:b/>
          <w:bCs/>
          <w:sz w:val="36"/>
          <w:szCs w:val="36"/>
          <w:u w:val="single"/>
          <w:lang w:val="en-AU"/>
        </w:rPr>
        <w:t xml:space="preserve">Social Dialogue in </w:t>
      </w:r>
      <w:r>
        <w:rPr>
          <w:rFonts w:asciiTheme="majorBidi" w:hAnsiTheme="majorBidi" w:cstheme="majorBidi"/>
          <w:b/>
          <w:bCs/>
          <w:sz w:val="36"/>
          <w:szCs w:val="36"/>
          <w:u w:val="single"/>
          <w:lang w:val="en-AU"/>
        </w:rPr>
        <w:t>Luxembourg</w:t>
      </w:r>
    </w:p>
    <w:p w:rsidR="00253977" w:rsidRDefault="00253977" w:rsidP="00253977">
      <w:pPr>
        <w:spacing w:after="0" w:line="240" w:lineRule="auto"/>
        <w:jc w:val="center"/>
        <w:rPr>
          <w:rFonts w:asciiTheme="majorBidi" w:hAnsiTheme="majorBidi" w:cstheme="majorBidi"/>
          <w:b/>
          <w:bCs/>
          <w:sz w:val="36"/>
          <w:szCs w:val="36"/>
          <w:u w:val="single"/>
          <w:lang w:val="en-AU"/>
        </w:rPr>
      </w:pPr>
    </w:p>
    <w:p w:rsidR="00253977" w:rsidRDefault="00253977" w:rsidP="00253977">
      <w:pPr>
        <w:spacing w:after="0" w:line="240" w:lineRule="auto"/>
        <w:rPr>
          <w:rFonts w:asciiTheme="majorBidi" w:hAnsiTheme="majorBidi" w:cstheme="majorBidi"/>
          <w:b/>
          <w:bCs/>
          <w:sz w:val="36"/>
          <w:szCs w:val="36"/>
          <w:u w:val="single"/>
          <w:lang w:val="en-AU"/>
        </w:rPr>
      </w:pPr>
    </w:p>
    <w:p w:rsidR="00253977" w:rsidRDefault="00253977" w:rsidP="00253977">
      <w:pPr>
        <w:spacing w:after="0" w:line="240" w:lineRule="auto"/>
        <w:rPr>
          <w:rFonts w:asciiTheme="majorBidi" w:hAnsiTheme="majorBidi" w:cstheme="majorBidi"/>
          <w:b/>
          <w:bCs/>
          <w:sz w:val="36"/>
          <w:szCs w:val="36"/>
          <w:u w:val="single"/>
          <w:lang w:val="en-AU"/>
        </w:rPr>
      </w:pPr>
    </w:p>
    <w:p w:rsidR="00253977" w:rsidRPr="000B4921" w:rsidRDefault="00253977" w:rsidP="00253977">
      <w:pPr>
        <w:spacing w:after="0" w:line="240" w:lineRule="auto"/>
        <w:rPr>
          <w:rFonts w:asciiTheme="majorBidi" w:hAnsiTheme="majorBidi" w:cstheme="majorBidi"/>
          <w:b/>
          <w:bCs/>
          <w:sz w:val="36"/>
          <w:szCs w:val="36"/>
          <w:u w:val="single"/>
          <w:lang w:val="en-AU"/>
        </w:rPr>
      </w:pPr>
    </w:p>
    <w:p w:rsidR="00253977" w:rsidRDefault="00253977" w:rsidP="00253977">
      <w:pPr>
        <w:spacing w:after="0" w:line="240" w:lineRule="auto"/>
        <w:jc w:val="center"/>
        <w:rPr>
          <w:rFonts w:asciiTheme="majorBidi" w:hAnsiTheme="majorBidi" w:cstheme="majorBidi"/>
          <w:i/>
          <w:sz w:val="24"/>
          <w:szCs w:val="24"/>
        </w:rPr>
      </w:pPr>
      <w:r w:rsidRPr="000B4921">
        <w:rPr>
          <w:rFonts w:asciiTheme="majorBidi" w:hAnsiTheme="majorBidi" w:cstheme="majorBidi"/>
          <w:i/>
          <w:sz w:val="24"/>
          <w:szCs w:val="24"/>
        </w:rPr>
        <w:t>An ar</w:t>
      </w:r>
      <w:r>
        <w:rPr>
          <w:rFonts w:asciiTheme="majorBidi" w:hAnsiTheme="majorBidi" w:cstheme="majorBidi"/>
          <w:i/>
          <w:sz w:val="24"/>
          <w:szCs w:val="24"/>
        </w:rPr>
        <w:t>ticle prepared for the AICESIS N</w:t>
      </w:r>
      <w:r w:rsidRPr="000B4921">
        <w:rPr>
          <w:rFonts w:asciiTheme="majorBidi" w:hAnsiTheme="majorBidi" w:cstheme="majorBidi"/>
          <w:i/>
          <w:sz w:val="24"/>
          <w:szCs w:val="24"/>
        </w:rPr>
        <w:t xml:space="preserve">ewsletter </w:t>
      </w:r>
    </w:p>
    <w:p w:rsidR="00253977" w:rsidRPr="000B4921" w:rsidRDefault="00253977" w:rsidP="00253977">
      <w:pPr>
        <w:spacing w:after="0" w:line="240" w:lineRule="auto"/>
        <w:jc w:val="center"/>
        <w:rPr>
          <w:rFonts w:asciiTheme="majorBidi" w:hAnsiTheme="majorBidi" w:cstheme="majorBidi"/>
          <w:i/>
          <w:sz w:val="24"/>
          <w:szCs w:val="24"/>
        </w:rPr>
      </w:pPr>
    </w:p>
    <w:p w:rsidR="00253977" w:rsidRDefault="00253977" w:rsidP="00253977">
      <w:pPr>
        <w:spacing w:after="0" w:line="240" w:lineRule="auto"/>
        <w:jc w:val="center"/>
        <w:rPr>
          <w:rFonts w:asciiTheme="majorBidi" w:hAnsiTheme="majorBidi" w:cstheme="majorBidi"/>
          <w:i/>
          <w:sz w:val="24"/>
          <w:szCs w:val="24"/>
        </w:rPr>
      </w:pPr>
      <w:proofErr w:type="gramStart"/>
      <w:r w:rsidRPr="000B4921">
        <w:rPr>
          <w:rFonts w:asciiTheme="majorBidi" w:hAnsiTheme="majorBidi" w:cstheme="majorBidi"/>
          <w:i/>
          <w:sz w:val="24"/>
          <w:szCs w:val="24"/>
        </w:rPr>
        <w:t>by</w:t>
      </w:r>
      <w:proofErr w:type="gramEnd"/>
      <w:r w:rsidRPr="000B4921">
        <w:rPr>
          <w:rFonts w:asciiTheme="majorBidi" w:hAnsiTheme="majorBidi" w:cstheme="majorBidi"/>
          <w:i/>
          <w:sz w:val="24"/>
          <w:szCs w:val="24"/>
        </w:rPr>
        <w:t xml:space="preserve"> </w:t>
      </w:r>
      <w:r>
        <w:rPr>
          <w:rFonts w:asciiTheme="majorBidi" w:hAnsiTheme="majorBidi" w:cstheme="majorBidi"/>
          <w:i/>
          <w:sz w:val="24"/>
          <w:szCs w:val="24"/>
        </w:rPr>
        <w:t xml:space="preserve">Marianne </w:t>
      </w:r>
      <w:proofErr w:type="spellStart"/>
      <w:r>
        <w:rPr>
          <w:rFonts w:asciiTheme="majorBidi" w:hAnsiTheme="majorBidi" w:cstheme="majorBidi"/>
          <w:i/>
          <w:sz w:val="24"/>
          <w:szCs w:val="24"/>
        </w:rPr>
        <w:t>Nati-Stoffel</w:t>
      </w:r>
      <w:proofErr w:type="spellEnd"/>
      <w:r w:rsidRPr="000B4921">
        <w:rPr>
          <w:rFonts w:asciiTheme="majorBidi" w:hAnsiTheme="majorBidi" w:cstheme="majorBidi"/>
          <w:i/>
          <w:sz w:val="24"/>
          <w:szCs w:val="24"/>
        </w:rPr>
        <w:t>,</w:t>
      </w:r>
      <w:r>
        <w:rPr>
          <w:rFonts w:asciiTheme="majorBidi" w:hAnsiTheme="majorBidi" w:cstheme="majorBidi"/>
          <w:i/>
          <w:sz w:val="24"/>
          <w:szCs w:val="24"/>
        </w:rPr>
        <w:t xml:space="preserve"> Secretary-General</w:t>
      </w:r>
    </w:p>
    <w:p w:rsidR="00253977" w:rsidRPr="000B4921" w:rsidRDefault="00253977" w:rsidP="00253977">
      <w:pPr>
        <w:spacing w:after="0" w:line="240" w:lineRule="auto"/>
        <w:jc w:val="center"/>
        <w:rPr>
          <w:rFonts w:asciiTheme="majorBidi" w:hAnsiTheme="majorBidi" w:cstheme="majorBidi"/>
          <w:i/>
          <w:sz w:val="24"/>
          <w:szCs w:val="24"/>
        </w:rPr>
      </w:pPr>
    </w:p>
    <w:p w:rsidR="00253977" w:rsidRPr="000B4921" w:rsidRDefault="00253977" w:rsidP="00253977">
      <w:pPr>
        <w:spacing w:after="0" w:line="240" w:lineRule="auto"/>
        <w:jc w:val="center"/>
        <w:rPr>
          <w:rFonts w:asciiTheme="majorBidi" w:hAnsiTheme="majorBidi" w:cstheme="majorBidi"/>
          <w:i/>
          <w:sz w:val="24"/>
          <w:szCs w:val="24"/>
        </w:rPr>
      </w:pPr>
      <w:r w:rsidRPr="000B4921">
        <w:rPr>
          <w:rFonts w:asciiTheme="majorBidi" w:hAnsiTheme="majorBidi" w:cstheme="majorBidi"/>
          <w:i/>
          <w:sz w:val="24"/>
          <w:szCs w:val="24"/>
        </w:rPr>
        <w:t xml:space="preserve">Economic and Social Council of </w:t>
      </w:r>
      <w:r>
        <w:rPr>
          <w:rFonts w:asciiTheme="majorBidi" w:hAnsiTheme="majorBidi" w:cstheme="majorBidi"/>
          <w:i/>
          <w:sz w:val="24"/>
          <w:szCs w:val="24"/>
        </w:rPr>
        <w:t>Luxembourg</w:t>
      </w:r>
      <w:r w:rsidRPr="000B4921">
        <w:rPr>
          <w:rFonts w:asciiTheme="majorBidi" w:hAnsiTheme="majorBidi" w:cstheme="majorBidi"/>
          <w:i/>
          <w:sz w:val="24"/>
          <w:szCs w:val="24"/>
        </w:rPr>
        <w:t xml:space="preserve"> </w:t>
      </w:r>
    </w:p>
    <w:p w:rsidR="004C5B4D" w:rsidRPr="009217C6" w:rsidRDefault="004C5B4D"/>
    <w:p w:rsidR="004C5B4D" w:rsidRPr="009217C6" w:rsidRDefault="004C5B4D"/>
    <w:p w:rsidR="00253977" w:rsidRPr="000B4921" w:rsidRDefault="004C5B4D" w:rsidP="00253977">
      <w:pPr>
        <w:spacing w:after="0" w:line="240" w:lineRule="auto"/>
        <w:jc w:val="center"/>
        <w:outlineLvl w:val="0"/>
        <w:rPr>
          <w:rFonts w:asciiTheme="majorBidi" w:hAnsiTheme="majorBidi" w:cstheme="majorBidi"/>
          <w:i/>
          <w:sz w:val="24"/>
          <w:szCs w:val="24"/>
        </w:rPr>
      </w:pPr>
      <w:r w:rsidRPr="009217C6">
        <w:br w:type="page"/>
      </w:r>
    </w:p>
    <w:p w:rsidR="004C5B4D" w:rsidRPr="009217C6" w:rsidRDefault="00253977">
      <w:r>
        <w:object w:dxaOrig="9616"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65pt;height:52.35pt" o:ole="">
            <v:imagedata r:id="rId9" o:title=""/>
          </v:shape>
          <o:OLEObject Type="Embed" ProgID="PBrush" ShapeID="_x0000_i1026" DrawAspect="Content" ObjectID="_1488782020" r:id="rId10"/>
        </w:object>
      </w:r>
    </w:p>
    <w:p w:rsidR="004C5B4D" w:rsidRPr="009217C6" w:rsidRDefault="004C5B4D"/>
    <w:p w:rsidR="004C5B4D" w:rsidRPr="009217C6" w:rsidRDefault="004C5B4D"/>
    <w:p w:rsidR="004C5B4D" w:rsidRPr="009217C6" w:rsidRDefault="004C5B4D" w:rsidP="003D15E7">
      <w:pPr>
        <w:spacing w:after="0"/>
        <w:jc w:val="center"/>
        <w:rPr>
          <w:rFonts w:ascii="Arial" w:hAnsi="Arial" w:cs="Arial"/>
          <w:b/>
        </w:rPr>
      </w:pPr>
    </w:p>
    <w:p w:rsidR="004C5B4D" w:rsidRPr="009217C6" w:rsidRDefault="004C5B4D" w:rsidP="003D15E7">
      <w:pPr>
        <w:spacing w:after="0"/>
        <w:jc w:val="center"/>
        <w:rPr>
          <w:rFonts w:ascii="Arial" w:hAnsi="Arial" w:cs="Arial"/>
          <w:b/>
        </w:rPr>
      </w:pPr>
    </w:p>
    <w:p w:rsidR="004C5B4D" w:rsidRPr="009217C6" w:rsidRDefault="004C5B4D" w:rsidP="003D15E7">
      <w:pPr>
        <w:spacing w:after="0"/>
        <w:jc w:val="center"/>
        <w:rPr>
          <w:rFonts w:ascii="Arial" w:hAnsi="Arial" w:cs="Arial"/>
          <w:b/>
        </w:rPr>
      </w:pPr>
      <w:r w:rsidRPr="009217C6">
        <w:rPr>
          <w:rFonts w:ascii="Arial" w:hAnsi="Arial"/>
          <w:b/>
        </w:rPr>
        <w:t>Contents</w:t>
      </w:r>
    </w:p>
    <w:p w:rsidR="004C5B4D" w:rsidRPr="009217C6" w:rsidRDefault="004C5B4D" w:rsidP="003D15E7">
      <w:pPr>
        <w:spacing w:after="0"/>
        <w:jc w:val="center"/>
        <w:rPr>
          <w:rFonts w:ascii="Arial" w:hAnsi="Arial" w:cs="Arial"/>
          <w:b/>
        </w:rPr>
      </w:pPr>
    </w:p>
    <w:p w:rsidR="004C5B4D" w:rsidRPr="009217C6" w:rsidRDefault="004C5B4D" w:rsidP="00BE387B">
      <w:pPr>
        <w:spacing w:after="0"/>
        <w:jc w:val="both"/>
        <w:rPr>
          <w:rFonts w:ascii="Arial" w:hAnsi="Arial" w:cs="Arial"/>
          <w:b/>
        </w:rPr>
      </w:pPr>
    </w:p>
    <w:p w:rsidR="004C5B4D" w:rsidRPr="009217C6" w:rsidRDefault="004C5B4D" w:rsidP="00822605">
      <w:pPr>
        <w:pStyle w:val="Paragraphedeliste"/>
        <w:numPr>
          <w:ilvl w:val="0"/>
          <w:numId w:val="17"/>
        </w:numPr>
        <w:spacing w:after="0" w:line="480" w:lineRule="auto"/>
        <w:jc w:val="both"/>
        <w:rPr>
          <w:rFonts w:ascii="Arial" w:hAnsi="Arial" w:cs="Arial"/>
          <w:b/>
        </w:rPr>
      </w:pPr>
      <w:r w:rsidRPr="009217C6">
        <w:rPr>
          <w:rFonts w:ascii="Arial" w:hAnsi="Arial"/>
          <w:b/>
        </w:rPr>
        <w:t>Social Dialogue in Luxembourg</w:t>
      </w:r>
      <w:r w:rsidRPr="009217C6">
        <w:tab/>
      </w:r>
      <w:r w:rsidR="00822605">
        <w:t xml:space="preserve">                                                                 </w:t>
      </w:r>
      <w:r w:rsidRPr="009217C6">
        <w:rPr>
          <w:rFonts w:ascii="Arial" w:hAnsi="Arial"/>
          <w:b/>
        </w:rPr>
        <w:t>2</w:t>
      </w:r>
    </w:p>
    <w:p w:rsidR="004C5B4D" w:rsidRPr="009217C6" w:rsidRDefault="004C5B4D" w:rsidP="00822605">
      <w:pPr>
        <w:pStyle w:val="Paragraphedeliste"/>
        <w:numPr>
          <w:ilvl w:val="1"/>
          <w:numId w:val="18"/>
        </w:numPr>
        <w:spacing w:after="0" w:line="480" w:lineRule="auto"/>
        <w:jc w:val="both"/>
        <w:rPr>
          <w:rFonts w:ascii="Arial" w:hAnsi="Arial" w:cs="Arial"/>
          <w:b/>
        </w:rPr>
      </w:pPr>
      <w:r w:rsidRPr="009217C6">
        <w:rPr>
          <w:rFonts w:ascii="Arial" w:hAnsi="Arial"/>
          <w:b/>
        </w:rPr>
        <w:t>Introduction</w:t>
      </w:r>
      <w:r w:rsidRPr="009217C6">
        <w:tab/>
      </w:r>
      <w:r w:rsidR="00822605">
        <w:t xml:space="preserve">                                                                                           </w:t>
      </w:r>
      <w:r w:rsidRPr="009217C6">
        <w:rPr>
          <w:rFonts w:ascii="Arial" w:hAnsi="Arial"/>
          <w:b/>
        </w:rPr>
        <w:t>2</w:t>
      </w:r>
    </w:p>
    <w:p w:rsidR="004C5B4D" w:rsidRPr="009217C6" w:rsidRDefault="004C5B4D" w:rsidP="00822605">
      <w:pPr>
        <w:pStyle w:val="Paragraphedeliste"/>
        <w:numPr>
          <w:ilvl w:val="1"/>
          <w:numId w:val="18"/>
        </w:numPr>
        <w:spacing w:after="0" w:line="480" w:lineRule="auto"/>
        <w:jc w:val="both"/>
        <w:rPr>
          <w:rFonts w:ascii="Arial" w:hAnsi="Arial" w:cs="Arial"/>
          <w:b/>
        </w:rPr>
      </w:pPr>
      <w:r w:rsidRPr="009217C6">
        <w:rPr>
          <w:rFonts w:ascii="Arial" w:hAnsi="Arial"/>
          <w:b/>
        </w:rPr>
        <w:t>Origin and Development of Social Dialogue in Luxembourg</w:t>
      </w:r>
      <w:r w:rsidRPr="009217C6">
        <w:tab/>
      </w:r>
      <w:r w:rsidRPr="009217C6">
        <w:rPr>
          <w:rFonts w:ascii="Arial" w:hAnsi="Arial"/>
          <w:b/>
        </w:rPr>
        <w:t>2</w:t>
      </w:r>
    </w:p>
    <w:p w:rsidR="004C5B4D" w:rsidRPr="00822605" w:rsidRDefault="004C5B4D" w:rsidP="00822605">
      <w:pPr>
        <w:pStyle w:val="Paragraphedeliste"/>
        <w:numPr>
          <w:ilvl w:val="1"/>
          <w:numId w:val="18"/>
        </w:numPr>
        <w:spacing w:after="0" w:line="480" w:lineRule="auto"/>
        <w:jc w:val="both"/>
        <w:rPr>
          <w:rFonts w:ascii="Arial" w:hAnsi="Arial" w:cs="Arial"/>
          <w:b/>
          <w:lang w:val="fr-FR"/>
        </w:rPr>
      </w:pPr>
      <w:r w:rsidRPr="00822605">
        <w:rPr>
          <w:rFonts w:ascii="Arial" w:hAnsi="Arial"/>
          <w:b/>
          <w:lang w:val="fr-FR"/>
        </w:rPr>
        <w:t>Social Dialogue Institutions in Luxembourg</w:t>
      </w:r>
      <w:r w:rsidRPr="00822605">
        <w:rPr>
          <w:lang w:val="fr-FR"/>
        </w:rPr>
        <w:tab/>
      </w:r>
      <w:r w:rsidR="00822605">
        <w:rPr>
          <w:lang w:val="fr-FR"/>
        </w:rPr>
        <w:t xml:space="preserve">                          </w:t>
      </w:r>
      <w:r w:rsidRPr="00822605">
        <w:rPr>
          <w:rFonts w:ascii="Arial" w:hAnsi="Arial"/>
          <w:b/>
          <w:lang w:val="fr-FR"/>
        </w:rPr>
        <w:t>3</w:t>
      </w:r>
    </w:p>
    <w:p w:rsidR="004C5B4D" w:rsidRPr="009217C6" w:rsidRDefault="004C5B4D" w:rsidP="00822605">
      <w:pPr>
        <w:pStyle w:val="Paragraphedeliste"/>
        <w:numPr>
          <w:ilvl w:val="2"/>
          <w:numId w:val="18"/>
        </w:numPr>
        <w:spacing w:after="0" w:line="480" w:lineRule="auto"/>
        <w:jc w:val="both"/>
        <w:rPr>
          <w:rFonts w:ascii="Arial" w:hAnsi="Arial" w:cs="Arial"/>
          <w:b/>
        </w:rPr>
      </w:pPr>
      <w:r w:rsidRPr="009217C6">
        <w:rPr>
          <w:rFonts w:ascii="Arial" w:hAnsi="Arial"/>
          <w:b/>
        </w:rPr>
        <w:t>The ESC</w:t>
      </w:r>
      <w:r w:rsidRPr="009217C6">
        <w:tab/>
      </w:r>
      <w:r w:rsidR="00822605">
        <w:t xml:space="preserve">                                                                              </w:t>
      </w:r>
      <w:r w:rsidRPr="009217C6">
        <w:rPr>
          <w:rFonts w:ascii="Arial" w:hAnsi="Arial"/>
          <w:b/>
        </w:rPr>
        <w:t>3</w:t>
      </w:r>
    </w:p>
    <w:p w:rsidR="004C5B4D" w:rsidRPr="009217C6" w:rsidRDefault="004C5B4D" w:rsidP="00822605">
      <w:pPr>
        <w:pStyle w:val="Paragraphedeliste"/>
        <w:numPr>
          <w:ilvl w:val="3"/>
          <w:numId w:val="18"/>
        </w:numPr>
        <w:spacing w:after="0" w:line="480" w:lineRule="auto"/>
        <w:jc w:val="both"/>
        <w:rPr>
          <w:rFonts w:ascii="Arial" w:hAnsi="Arial" w:cs="Arial"/>
          <w:b/>
        </w:rPr>
      </w:pPr>
      <w:r w:rsidRPr="009217C6">
        <w:rPr>
          <w:rFonts w:ascii="Arial" w:hAnsi="Arial"/>
          <w:b/>
        </w:rPr>
        <w:t>Legal Basis</w:t>
      </w:r>
      <w:r w:rsidRPr="009217C6">
        <w:tab/>
      </w:r>
      <w:r w:rsidR="00822605">
        <w:t xml:space="preserve">                                                                 </w:t>
      </w:r>
      <w:r w:rsidRPr="009217C6">
        <w:rPr>
          <w:rFonts w:ascii="Arial" w:hAnsi="Arial"/>
          <w:b/>
        </w:rPr>
        <w:t>3</w:t>
      </w:r>
    </w:p>
    <w:p w:rsidR="004C5B4D" w:rsidRPr="009217C6" w:rsidRDefault="004C5B4D" w:rsidP="00822605">
      <w:pPr>
        <w:pStyle w:val="Paragraphedeliste"/>
        <w:numPr>
          <w:ilvl w:val="3"/>
          <w:numId w:val="18"/>
        </w:numPr>
        <w:spacing w:after="0" w:line="480" w:lineRule="auto"/>
        <w:jc w:val="both"/>
        <w:rPr>
          <w:rFonts w:ascii="Arial" w:hAnsi="Arial" w:cs="Arial"/>
          <w:b/>
        </w:rPr>
      </w:pPr>
      <w:r w:rsidRPr="009217C6">
        <w:rPr>
          <w:rFonts w:ascii="Arial" w:hAnsi="Arial"/>
          <w:b/>
        </w:rPr>
        <w:t>The Structure of the ESC</w:t>
      </w:r>
      <w:r w:rsidRPr="009217C6">
        <w:tab/>
      </w:r>
      <w:r w:rsidR="00822605">
        <w:t xml:space="preserve">                                       </w:t>
      </w:r>
      <w:r w:rsidRPr="009217C6">
        <w:rPr>
          <w:rFonts w:ascii="Arial" w:hAnsi="Arial"/>
          <w:b/>
        </w:rPr>
        <w:t>4</w:t>
      </w:r>
    </w:p>
    <w:p w:rsidR="004C5B4D" w:rsidRPr="009217C6" w:rsidRDefault="000F2CD9" w:rsidP="00822605">
      <w:pPr>
        <w:pStyle w:val="Paragraphedeliste"/>
        <w:numPr>
          <w:ilvl w:val="3"/>
          <w:numId w:val="18"/>
        </w:numPr>
        <w:spacing w:after="0" w:line="480" w:lineRule="auto"/>
        <w:jc w:val="both"/>
        <w:rPr>
          <w:rFonts w:ascii="Arial" w:hAnsi="Arial" w:cs="Arial"/>
          <w:b/>
        </w:rPr>
      </w:pPr>
      <w:r>
        <w:rPr>
          <w:rFonts w:ascii="Arial" w:hAnsi="Arial"/>
          <w:b/>
        </w:rPr>
        <w:t>Missions</w:t>
      </w:r>
      <w:r w:rsidR="004C5B4D" w:rsidRPr="009217C6">
        <w:tab/>
      </w:r>
      <w:r w:rsidR="00822605">
        <w:t xml:space="preserve">                                                                 </w:t>
      </w:r>
      <w:r w:rsidR="004C5B4D" w:rsidRPr="009217C6">
        <w:rPr>
          <w:rFonts w:ascii="Arial" w:hAnsi="Arial"/>
          <w:b/>
        </w:rPr>
        <w:t>6</w:t>
      </w:r>
    </w:p>
    <w:p w:rsidR="004C5B4D" w:rsidRPr="009217C6" w:rsidRDefault="004C5B4D" w:rsidP="00822605">
      <w:pPr>
        <w:pStyle w:val="Paragraphedeliste"/>
        <w:numPr>
          <w:ilvl w:val="3"/>
          <w:numId w:val="18"/>
        </w:numPr>
        <w:spacing w:after="0" w:line="480" w:lineRule="auto"/>
        <w:jc w:val="both"/>
        <w:rPr>
          <w:rFonts w:ascii="Arial" w:hAnsi="Arial" w:cs="Arial"/>
          <w:b/>
        </w:rPr>
      </w:pPr>
      <w:r w:rsidRPr="009217C6">
        <w:rPr>
          <w:rFonts w:ascii="Arial" w:hAnsi="Arial"/>
          <w:b/>
        </w:rPr>
        <w:t>The Work of the ESC</w:t>
      </w:r>
      <w:r w:rsidRPr="009217C6">
        <w:tab/>
      </w:r>
      <w:r w:rsidR="00822605">
        <w:t xml:space="preserve">                                       </w:t>
      </w:r>
      <w:r w:rsidRPr="009217C6">
        <w:rPr>
          <w:rFonts w:ascii="Arial" w:hAnsi="Arial"/>
          <w:b/>
        </w:rPr>
        <w:t>6</w:t>
      </w:r>
    </w:p>
    <w:p w:rsidR="004C5B4D" w:rsidRPr="009217C6" w:rsidRDefault="004C5B4D" w:rsidP="00822605">
      <w:pPr>
        <w:pStyle w:val="Paragraphedeliste"/>
        <w:numPr>
          <w:ilvl w:val="2"/>
          <w:numId w:val="18"/>
        </w:numPr>
        <w:spacing w:after="0" w:line="480" w:lineRule="auto"/>
        <w:jc w:val="both"/>
        <w:rPr>
          <w:rFonts w:ascii="Arial" w:hAnsi="Arial" w:cs="Arial"/>
          <w:b/>
        </w:rPr>
      </w:pPr>
      <w:r w:rsidRPr="009217C6">
        <w:rPr>
          <w:rFonts w:ascii="Arial" w:hAnsi="Arial"/>
          <w:b/>
        </w:rPr>
        <w:t>Other Tripartite Institutions</w:t>
      </w:r>
      <w:r w:rsidRPr="009217C6">
        <w:tab/>
      </w:r>
      <w:r w:rsidR="00822605">
        <w:t xml:space="preserve">                                       </w:t>
      </w:r>
      <w:r w:rsidRPr="009217C6">
        <w:rPr>
          <w:rFonts w:ascii="Arial" w:hAnsi="Arial"/>
          <w:b/>
        </w:rPr>
        <w:t>9</w:t>
      </w:r>
    </w:p>
    <w:p w:rsidR="004C5B4D" w:rsidRPr="009217C6" w:rsidRDefault="004C5B4D" w:rsidP="00822605">
      <w:pPr>
        <w:pStyle w:val="Paragraphedeliste"/>
        <w:numPr>
          <w:ilvl w:val="3"/>
          <w:numId w:val="18"/>
        </w:numPr>
        <w:spacing w:after="0" w:line="480" w:lineRule="auto"/>
        <w:jc w:val="both"/>
        <w:rPr>
          <w:rFonts w:ascii="Arial" w:hAnsi="Arial" w:cs="Arial"/>
          <w:b/>
        </w:rPr>
      </w:pPr>
      <w:r w:rsidRPr="009217C6">
        <w:rPr>
          <w:rFonts w:ascii="Arial" w:hAnsi="Arial"/>
          <w:b/>
        </w:rPr>
        <w:t>The Tripartite Coordination Committee</w:t>
      </w:r>
      <w:r w:rsidRPr="009217C6">
        <w:tab/>
      </w:r>
      <w:r w:rsidR="00822605">
        <w:t xml:space="preserve">             </w:t>
      </w:r>
      <w:r w:rsidRPr="009217C6">
        <w:rPr>
          <w:rFonts w:ascii="Arial" w:hAnsi="Arial"/>
          <w:b/>
        </w:rPr>
        <w:t>9</w:t>
      </w:r>
    </w:p>
    <w:p w:rsidR="004C5B4D" w:rsidRPr="009217C6" w:rsidRDefault="004C5B4D" w:rsidP="00822605">
      <w:pPr>
        <w:pStyle w:val="Paragraphedeliste"/>
        <w:numPr>
          <w:ilvl w:val="3"/>
          <w:numId w:val="18"/>
        </w:numPr>
        <w:spacing w:after="0" w:line="480" w:lineRule="auto"/>
        <w:jc w:val="both"/>
        <w:rPr>
          <w:rFonts w:ascii="Arial" w:hAnsi="Arial" w:cs="Arial"/>
          <w:b/>
        </w:rPr>
      </w:pPr>
      <w:r w:rsidRPr="009217C6">
        <w:rPr>
          <w:rFonts w:ascii="Arial" w:hAnsi="Arial"/>
          <w:b/>
        </w:rPr>
        <w:t xml:space="preserve">The Economic </w:t>
      </w:r>
      <w:r w:rsidR="008C7DDE">
        <w:rPr>
          <w:rFonts w:ascii="Arial" w:hAnsi="Arial"/>
          <w:b/>
        </w:rPr>
        <w:t xml:space="preserve">Environment </w:t>
      </w:r>
      <w:r w:rsidRPr="009217C6">
        <w:rPr>
          <w:rFonts w:ascii="Arial" w:hAnsi="Arial"/>
          <w:b/>
        </w:rPr>
        <w:t>Committee</w:t>
      </w:r>
      <w:r w:rsidRPr="009217C6">
        <w:tab/>
      </w:r>
      <w:r w:rsidR="00822605">
        <w:t xml:space="preserve">              </w:t>
      </w:r>
      <w:r w:rsidRPr="009217C6">
        <w:rPr>
          <w:rFonts w:ascii="Arial" w:hAnsi="Arial"/>
          <w:b/>
        </w:rPr>
        <w:t>10</w:t>
      </w:r>
    </w:p>
    <w:p w:rsidR="004C5B4D" w:rsidRPr="009217C6" w:rsidRDefault="004C5B4D" w:rsidP="00822605">
      <w:pPr>
        <w:pStyle w:val="Paragraphedeliste"/>
        <w:numPr>
          <w:ilvl w:val="3"/>
          <w:numId w:val="18"/>
        </w:numPr>
        <w:spacing w:after="0" w:line="480" w:lineRule="auto"/>
        <w:jc w:val="both"/>
        <w:rPr>
          <w:rFonts w:ascii="Arial" w:hAnsi="Arial" w:cs="Arial"/>
          <w:b/>
        </w:rPr>
      </w:pPr>
      <w:r w:rsidRPr="009217C6">
        <w:rPr>
          <w:rFonts w:ascii="Arial" w:hAnsi="Arial"/>
          <w:b/>
        </w:rPr>
        <w:t xml:space="preserve">The </w:t>
      </w:r>
      <w:r w:rsidR="0034029D" w:rsidRPr="009217C6">
        <w:rPr>
          <w:rFonts w:ascii="Arial" w:hAnsi="Arial"/>
          <w:b/>
        </w:rPr>
        <w:t>Permanent</w:t>
      </w:r>
      <w:r w:rsidR="00594A7B">
        <w:rPr>
          <w:rFonts w:ascii="Arial" w:hAnsi="Arial"/>
          <w:b/>
        </w:rPr>
        <w:t xml:space="preserve"> Committee of</w:t>
      </w:r>
      <w:r w:rsidRPr="009217C6">
        <w:rPr>
          <w:rFonts w:ascii="Arial" w:hAnsi="Arial"/>
          <w:b/>
        </w:rPr>
        <w:t xml:space="preserve"> </w:t>
      </w:r>
      <w:r w:rsidR="006A60AA">
        <w:rPr>
          <w:rFonts w:ascii="Arial" w:hAnsi="Arial"/>
          <w:b/>
        </w:rPr>
        <w:t xml:space="preserve">Labour </w:t>
      </w:r>
      <w:r w:rsidRPr="009217C6">
        <w:rPr>
          <w:rFonts w:ascii="Arial" w:hAnsi="Arial"/>
          <w:b/>
        </w:rPr>
        <w:t>and Employment</w:t>
      </w:r>
      <w:r w:rsidRPr="009217C6">
        <w:tab/>
      </w:r>
      <w:r w:rsidRPr="009217C6">
        <w:rPr>
          <w:rFonts w:ascii="Arial" w:hAnsi="Arial"/>
          <w:b/>
        </w:rPr>
        <w:t>11</w:t>
      </w:r>
    </w:p>
    <w:p w:rsidR="004C5B4D" w:rsidRPr="009217C6" w:rsidRDefault="004C5B4D" w:rsidP="00822605">
      <w:pPr>
        <w:pStyle w:val="Paragraphedeliste"/>
        <w:numPr>
          <w:ilvl w:val="0"/>
          <w:numId w:val="17"/>
        </w:numPr>
        <w:spacing w:after="0" w:line="480" w:lineRule="auto"/>
        <w:jc w:val="both"/>
        <w:rPr>
          <w:rFonts w:ascii="Arial" w:hAnsi="Arial" w:cs="Arial"/>
          <w:b/>
        </w:rPr>
      </w:pPr>
      <w:r w:rsidRPr="009217C6">
        <w:rPr>
          <w:rFonts w:ascii="Arial" w:hAnsi="Arial"/>
          <w:b/>
        </w:rPr>
        <w:t>The Future of Social Dialogue</w:t>
      </w:r>
      <w:r w:rsidRPr="009217C6">
        <w:tab/>
      </w:r>
      <w:r w:rsidR="00822605">
        <w:t xml:space="preserve">                                                               </w:t>
      </w:r>
      <w:r w:rsidRPr="009217C6">
        <w:rPr>
          <w:rFonts w:ascii="Arial" w:hAnsi="Arial"/>
          <w:b/>
        </w:rPr>
        <w:t>12</w:t>
      </w:r>
    </w:p>
    <w:p w:rsidR="004C5B4D" w:rsidRPr="009217C6" w:rsidRDefault="004C5B4D" w:rsidP="00BE387B">
      <w:pPr>
        <w:spacing w:after="0"/>
        <w:jc w:val="both"/>
        <w:rPr>
          <w:rFonts w:ascii="Arial" w:hAnsi="Arial" w:cs="Arial"/>
          <w:b/>
        </w:rPr>
      </w:pPr>
    </w:p>
    <w:p w:rsidR="004C5B4D" w:rsidRPr="009217C6" w:rsidRDefault="004C5B4D" w:rsidP="00BE387B">
      <w:pPr>
        <w:spacing w:after="0"/>
        <w:jc w:val="both"/>
        <w:rPr>
          <w:rFonts w:ascii="Arial" w:hAnsi="Arial" w:cs="Arial"/>
          <w:b/>
        </w:rPr>
      </w:pPr>
    </w:p>
    <w:p w:rsidR="004C5B4D" w:rsidRPr="009217C6" w:rsidRDefault="004C5B4D" w:rsidP="00BE387B">
      <w:pPr>
        <w:spacing w:after="0"/>
        <w:jc w:val="both"/>
        <w:rPr>
          <w:rFonts w:ascii="Arial" w:hAnsi="Arial" w:cs="Arial"/>
          <w:b/>
        </w:rPr>
      </w:pPr>
    </w:p>
    <w:p w:rsidR="004C5B4D" w:rsidRPr="009217C6" w:rsidRDefault="004C5B4D" w:rsidP="00BE387B">
      <w:pPr>
        <w:spacing w:after="0"/>
        <w:jc w:val="both"/>
        <w:rPr>
          <w:rFonts w:ascii="Arial" w:hAnsi="Arial" w:cs="Arial"/>
          <w:b/>
        </w:rPr>
      </w:pPr>
    </w:p>
    <w:p w:rsidR="004C5B4D" w:rsidRPr="009217C6" w:rsidRDefault="004C5B4D" w:rsidP="00BE387B">
      <w:pPr>
        <w:spacing w:after="0"/>
        <w:jc w:val="both"/>
        <w:rPr>
          <w:rFonts w:ascii="Arial" w:hAnsi="Arial" w:cs="Arial"/>
          <w:b/>
        </w:rPr>
      </w:pPr>
    </w:p>
    <w:p w:rsidR="004C5B4D" w:rsidRPr="009217C6" w:rsidRDefault="004C5B4D" w:rsidP="00BE387B">
      <w:pPr>
        <w:spacing w:after="0"/>
        <w:jc w:val="both"/>
        <w:rPr>
          <w:rFonts w:ascii="Arial" w:hAnsi="Arial" w:cs="Arial"/>
          <w:b/>
        </w:rPr>
      </w:pPr>
    </w:p>
    <w:p w:rsidR="004C5B4D" w:rsidRPr="009217C6" w:rsidRDefault="004C5B4D" w:rsidP="00BE387B">
      <w:pPr>
        <w:spacing w:after="0"/>
        <w:jc w:val="both"/>
        <w:rPr>
          <w:rFonts w:ascii="Arial" w:hAnsi="Arial" w:cs="Arial"/>
          <w:b/>
        </w:rPr>
      </w:pPr>
    </w:p>
    <w:p w:rsidR="004C5B4D" w:rsidRPr="009217C6" w:rsidRDefault="00253977" w:rsidP="00BE387B">
      <w:pPr>
        <w:spacing w:after="0"/>
        <w:jc w:val="both"/>
        <w:rPr>
          <w:rFonts w:ascii="Arial" w:hAnsi="Arial" w:cs="Arial"/>
          <w:b/>
        </w:rPr>
      </w:pPr>
      <w:r>
        <w:rPr>
          <w:noProof/>
          <w:lang w:val="fr-BE" w:eastAsia="fr-BE"/>
        </w:rPr>
        <w:drawing>
          <wp:inline distT="0" distB="0" distL="0" distR="0" wp14:anchorId="658127EA" wp14:editId="26E530BF">
            <wp:extent cx="5731510" cy="601930"/>
            <wp:effectExtent l="0" t="0" r="2540" b="8255"/>
            <wp:docPr id="5" name="Image 5" descr="Base_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ase_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01930"/>
                    </a:xfrm>
                    <a:prstGeom prst="rect">
                      <a:avLst/>
                    </a:prstGeom>
                    <a:noFill/>
                    <a:ln>
                      <a:noFill/>
                    </a:ln>
                  </pic:spPr>
                </pic:pic>
              </a:graphicData>
            </a:graphic>
          </wp:inline>
        </w:drawing>
      </w:r>
    </w:p>
    <w:p w:rsidR="004C5B4D" w:rsidRPr="009217C6" w:rsidRDefault="004C5B4D" w:rsidP="00BE387B">
      <w:pPr>
        <w:spacing w:after="0"/>
        <w:jc w:val="both"/>
        <w:rPr>
          <w:rFonts w:ascii="Arial" w:hAnsi="Arial" w:cs="Arial"/>
          <w:b/>
        </w:rPr>
      </w:pPr>
    </w:p>
    <w:p w:rsidR="004C5B4D" w:rsidRPr="009217C6" w:rsidRDefault="004C5B4D" w:rsidP="00FC1618">
      <w:pPr>
        <w:pStyle w:val="Paragraphedeliste"/>
        <w:numPr>
          <w:ilvl w:val="0"/>
          <w:numId w:val="2"/>
        </w:numPr>
        <w:spacing w:after="0"/>
        <w:ind w:left="426" w:hanging="426"/>
        <w:rPr>
          <w:rFonts w:ascii="Arial" w:hAnsi="Arial" w:cs="Arial"/>
          <w:b/>
          <w:sz w:val="24"/>
          <w:szCs w:val="24"/>
        </w:rPr>
      </w:pPr>
      <w:r w:rsidRPr="009217C6">
        <w:rPr>
          <w:rFonts w:ascii="Arial" w:hAnsi="Arial"/>
          <w:b/>
          <w:sz w:val="24"/>
        </w:rPr>
        <w:t>Social Dialogue in Luxembourg</w:t>
      </w:r>
    </w:p>
    <w:p w:rsidR="004C5B4D" w:rsidRPr="009217C6" w:rsidRDefault="004C5B4D" w:rsidP="00FC1618">
      <w:pPr>
        <w:spacing w:after="0"/>
        <w:rPr>
          <w:rFonts w:ascii="Arial" w:hAnsi="Arial" w:cs="Arial"/>
          <w:b/>
        </w:rPr>
      </w:pPr>
    </w:p>
    <w:p w:rsidR="004C5B4D" w:rsidRPr="009217C6" w:rsidRDefault="004C5B4D" w:rsidP="00FC1618">
      <w:pPr>
        <w:spacing w:after="0"/>
        <w:rPr>
          <w:rFonts w:ascii="Arial" w:hAnsi="Arial" w:cs="Arial"/>
          <w:b/>
        </w:rPr>
      </w:pPr>
    </w:p>
    <w:p w:rsidR="004C5B4D" w:rsidRPr="009217C6" w:rsidRDefault="004C5B4D" w:rsidP="00FC1618">
      <w:pPr>
        <w:pStyle w:val="Paragraphedeliste"/>
        <w:numPr>
          <w:ilvl w:val="1"/>
          <w:numId w:val="2"/>
        </w:numPr>
        <w:spacing w:after="0"/>
        <w:rPr>
          <w:rFonts w:ascii="Arial" w:hAnsi="Arial" w:cs="Arial"/>
          <w:b/>
        </w:rPr>
      </w:pPr>
      <w:r w:rsidRPr="009217C6">
        <w:rPr>
          <w:rFonts w:ascii="Arial" w:hAnsi="Arial"/>
          <w:b/>
        </w:rPr>
        <w:t>Introduction</w:t>
      </w:r>
    </w:p>
    <w:p w:rsidR="004C5B4D" w:rsidRPr="009217C6" w:rsidRDefault="004C5B4D" w:rsidP="00FC1618">
      <w:pPr>
        <w:spacing w:after="0"/>
        <w:rPr>
          <w:rFonts w:ascii="Arial" w:hAnsi="Arial" w:cs="Arial"/>
        </w:rPr>
      </w:pPr>
    </w:p>
    <w:p w:rsidR="004C5B4D" w:rsidRPr="009217C6" w:rsidRDefault="004C5B4D" w:rsidP="002878A3">
      <w:pPr>
        <w:spacing w:after="0"/>
        <w:jc w:val="both"/>
        <w:rPr>
          <w:rFonts w:ascii="Arial" w:hAnsi="Arial" w:cs="Arial"/>
        </w:rPr>
      </w:pPr>
      <w:r w:rsidRPr="009217C6">
        <w:rPr>
          <w:rFonts w:ascii="Arial" w:hAnsi="Arial"/>
        </w:rPr>
        <w:t xml:space="preserve">Luxembourg has a long-standing tradition of social dialogue. Socio-economic consultation is based on a vast network of national contribution and dialogue-based institutions including the Economic and Social Council (Conseil </w:t>
      </w:r>
      <w:proofErr w:type="spellStart"/>
      <w:r w:rsidRPr="009217C6">
        <w:rPr>
          <w:rFonts w:ascii="Arial" w:hAnsi="Arial"/>
        </w:rPr>
        <w:t>économique</w:t>
      </w:r>
      <w:proofErr w:type="spellEnd"/>
      <w:r w:rsidRPr="009217C6">
        <w:rPr>
          <w:rFonts w:ascii="Arial" w:hAnsi="Arial"/>
        </w:rPr>
        <w:t xml:space="preserve"> et social), the Tripartite Coordination Committee (</w:t>
      </w:r>
      <w:proofErr w:type="spellStart"/>
      <w:r w:rsidRPr="009217C6">
        <w:rPr>
          <w:rFonts w:ascii="Arial" w:hAnsi="Arial"/>
        </w:rPr>
        <w:t>Comité</w:t>
      </w:r>
      <w:proofErr w:type="spellEnd"/>
      <w:r w:rsidRPr="009217C6">
        <w:rPr>
          <w:rFonts w:ascii="Arial" w:hAnsi="Arial"/>
        </w:rPr>
        <w:t xml:space="preserve"> de coordination tripartite), the Economic </w:t>
      </w:r>
      <w:r w:rsidR="00594A7B">
        <w:rPr>
          <w:rFonts w:ascii="Arial" w:hAnsi="Arial"/>
        </w:rPr>
        <w:t xml:space="preserve">Environment </w:t>
      </w:r>
      <w:r w:rsidRPr="009217C6">
        <w:rPr>
          <w:rFonts w:ascii="Arial" w:hAnsi="Arial"/>
        </w:rPr>
        <w:t>Committee (</w:t>
      </w:r>
      <w:proofErr w:type="spellStart"/>
      <w:r w:rsidRPr="009217C6">
        <w:rPr>
          <w:rFonts w:ascii="Arial" w:hAnsi="Arial"/>
        </w:rPr>
        <w:t>Comité</w:t>
      </w:r>
      <w:proofErr w:type="spellEnd"/>
      <w:r w:rsidRPr="009217C6">
        <w:rPr>
          <w:rFonts w:ascii="Arial" w:hAnsi="Arial"/>
        </w:rPr>
        <w:t xml:space="preserve"> de </w:t>
      </w:r>
      <w:proofErr w:type="spellStart"/>
      <w:r w:rsidRPr="009217C6">
        <w:rPr>
          <w:rFonts w:ascii="Arial" w:hAnsi="Arial"/>
        </w:rPr>
        <w:t>Conjoncture</w:t>
      </w:r>
      <w:proofErr w:type="spellEnd"/>
      <w:r w:rsidRPr="009217C6">
        <w:rPr>
          <w:rFonts w:ascii="Arial" w:hAnsi="Arial"/>
        </w:rPr>
        <w:t xml:space="preserve">), the </w:t>
      </w:r>
      <w:r w:rsidR="00594A7B">
        <w:rPr>
          <w:rFonts w:ascii="Arial" w:hAnsi="Arial"/>
        </w:rPr>
        <w:t>Permanent Committee of</w:t>
      </w:r>
      <w:r w:rsidRPr="009217C6">
        <w:rPr>
          <w:rFonts w:ascii="Arial" w:hAnsi="Arial"/>
        </w:rPr>
        <w:t xml:space="preserve"> </w:t>
      </w:r>
      <w:r w:rsidR="006A60AA">
        <w:rPr>
          <w:rFonts w:ascii="Arial" w:hAnsi="Arial"/>
        </w:rPr>
        <w:t>Labour</w:t>
      </w:r>
      <w:r w:rsidRPr="009217C6">
        <w:rPr>
          <w:rFonts w:ascii="Arial" w:hAnsi="Arial"/>
        </w:rPr>
        <w:t xml:space="preserve"> and Employment (</w:t>
      </w:r>
      <w:proofErr w:type="spellStart"/>
      <w:r w:rsidRPr="009217C6">
        <w:rPr>
          <w:rFonts w:ascii="Arial" w:hAnsi="Arial"/>
        </w:rPr>
        <w:t>Comité</w:t>
      </w:r>
      <w:proofErr w:type="spellEnd"/>
      <w:r w:rsidRPr="009217C6">
        <w:rPr>
          <w:rFonts w:ascii="Arial" w:hAnsi="Arial"/>
        </w:rPr>
        <w:t xml:space="preserve"> permanent du Travail et de </w:t>
      </w:r>
      <w:proofErr w:type="spellStart"/>
      <w:r w:rsidRPr="009217C6">
        <w:rPr>
          <w:rFonts w:ascii="Arial" w:hAnsi="Arial"/>
        </w:rPr>
        <w:t>l’Emploi</w:t>
      </w:r>
      <w:proofErr w:type="spellEnd"/>
      <w:r w:rsidRPr="009217C6">
        <w:rPr>
          <w:rFonts w:ascii="Arial" w:hAnsi="Arial"/>
        </w:rPr>
        <w:t>), together with the five professional chambers for employers and e</w:t>
      </w:r>
      <w:bookmarkStart w:id="0" w:name="_GoBack"/>
      <w:bookmarkEnd w:id="0"/>
      <w:r w:rsidRPr="009217C6">
        <w:rPr>
          <w:rFonts w:ascii="Arial" w:hAnsi="Arial"/>
        </w:rPr>
        <w:t>mployees, and numerous specific tripartite councils, committees and commissions within the ministries,</w:t>
      </w:r>
      <w:r w:rsidR="00594A7B">
        <w:rPr>
          <w:rFonts w:ascii="Arial" w:hAnsi="Arial"/>
        </w:rPr>
        <w:t xml:space="preserve"> the Ministries</w:t>
      </w:r>
      <w:r w:rsidR="00F42368">
        <w:rPr>
          <w:rFonts w:ascii="Arial" w:hAnsi="Arial"/>
        </w:rPr>
        <w:t xml:space="preserve">, </w:t>
      </w:r>
      <w:r w:rsidR="00594A7B">
        <w:rPr>
          <w:rFonts w:ascii="Arial" w:hAnsi="Arial"/>
        </w:rPr>
        <w:t xml:space="preserve">especially </w:t>
      </w:r>
      <w:r w:rsidR="00F42368">
        <w:rPr>
          <w:rFonts w:ascii="Arial" w:hAnsi="Arial"/>
        </w:rPr>
        <w:t xml:space="preserve">the ministries </w:t>
      </w:r>
      <w:r w:rsidR="00594A7B">
        <w:rPr>
          <w:rFonts w:ascii="Arial" w:hAnsi="Arial"/>
        </w:rPr>
        <w:t>of</w:t>
      </w:r>
      <w:r w:rsidRPr="009217C6">
        <w:rPr>
          <w:rFonts w:ascii="Arial" w:hAnsi="Arial"/>
        </w:rPr>
        <w:t xml:space="preserve"> </w:t>
      </w:r>
      <w:r w:rsidR="006A60AA">
        <w:rPr>
          <w:rFonts w:ascii="Arial" w:hAnsi="Arial"/>
        </w:rPr>
        <w:t>Labour</w:t>
      </w:r>
      <w:r w:rsidRPr="009217C6">
        <w:rPr>
          <w:rFonts w:ascii="Arial" w:hAnsi="Arial"/>
        </w:rPr>
        <w:t xml:space="preserve">, </w:t>
      </w:r>
      <w:r w:rsidR="00594A7B">
        <w:rPr>
          <w:rFonts w:ascii="Arial" w:hAnsi="Arial"/>
        </w:rPr>
        <w:t xml:space="preserve">of </w:t>
      </w:r>
      <w:r w:rsidRPr="009217C6">
        <w:rPr>
          <w:rFonts w:ascii="Arial" w:hAnsi="Arial"/>
        </w:rPr>
        <w:t xml:space="preserve">the Economy, </w:t>
      </w:r>
      <w:r w:rsidR="00594A7B">
        <w:rPr>
          <w:rFonts w:ascii="Arial" w:hAnsi="Arial"/>
        </w:rPr>
        <w:t xml:space="preserve">of </w:t>
      </w:r>
      <w:r w:rsidRPr="009217C6">
        <w:rPr>
          <w:rFonts w:ascii="Arial" w:hAnsi="Arial"/>
        </w:rPr>
        <w:t xml:space="preserve">Education, </w:t>
      </w:r>
      <w:r w:rsidR="00594A7B">
        <w:rPr>
          <w:rFonts w:ascii="Arial" w:hAnsi="Arial"/>
        </w:rPr>
        <w:t xml:space="preserve">for </w:t>
      </w:r>
      <w:r w:rsidRPr="009217C6">
        <w:rPr>
          <w:rFonts w:ascii="Arial" w:hAnsi="Arial"/>
        </w:rPr>
        <w:t>Equal</w:t>
      </w:r>
      <w:r w:rsidR="00594A7B">
        <w:rPr>
          <w:rFonts w:ascii="Arial" w:hAnsi="Arial"/>
        </w:rPr>
        <w:t>ity</w:t>
      </w:r>
      <w:r w:rsidRPr="009217C6">
        <w:rPr>
          <w:rFonts w:ascii="Arial" w:hAnsi="Arial"/>
        </w:rPr>
        <w:t xml:space="preserve">, </w:t>
      </w:r>
      <w:r w:rsidR="00594A7B">
        <w:rPr>
          <w:rFonts w:ascii="Arial" w:hAnsi="Arial"/>
        </w:rPr>
        <w:t>of Continuous</w:t>
      </w:r>
      <w:r w:rsidRPr="009217C6">
        <w:rPr>
          <w:rFonts w:ascii="Arial" w:hAnsi="Arial"/>
        </w:rPr>
        <w:t xml:space="preserve"> Training and </w:t>
      </w:r>
      <w:r w:rsidR="00F42368">
        <w:rPr>
          <w:rFonts w:ascii="Arial" w:hAnsi="Arial"/>
        </w:rPr>
        <w:t xml:space="preserve">of </w:t>
      </w:r>
      <w:r w:rsidRPr="009217C6">
        <w:rPr>
          <w:rFonts w:ascii="Arial" w:hAnsi="Arial"/>
        </w:rPr>
        <w:t>Land-Use</w:t>
      </w:r>
      <w:r w:rsidR="00F42368">
        <w:rPr>
          <w:rFonts w:ascii="Arial" w:hAnsi="Arial"/>
        </w:rPr>
        <w:t xml:space="preserve"> Planning, together – and </w:t>
      </w:r>
      <w:r w:rsidRPr="009217C6">
        <w:rPr>
          <w:rFonts w:ascii="Arial" w:hAnsi="Arial"/>
        </w:rPr>
        <w:t>the Social Security institutions. It also relies on the network of institutions which regulate company industrial relations including staff delegations, company joint committees and staff representation by bodies of joint stock companies (</w:t>
      </w:r>
      <w:proofErr w:type="spellStart"/>
      <w:r w:rsidRPr="009217C6">
        <w:rPr>
          <w:rFonts w:ascii="Arial" w:hAnsi="Arial"/>
        </w:rPr>
        <w:t>société</w:t>
      </w:r>
      <w:proofErr w:type="spellEnd"/>
      <w:r w:rsidRPr="009217C6">
        <w:rPr>
          <w:rFonts w:ascii="Arial" w:hAnsi="Arial"/>
        </w:rPr>
        <w:t xml:space="preserve"> </w:t>
      </w:r>
      <w:proofErr w:type="spellStart"/>
      <w:r w:rsidRPr="009217C6">
        <w:rPr>
          <w:rFonts w:ascii="Arial" w:hAnsi="Arial"/>
        </w:rPr>
        <w:t>anonymes</w:t>
      </w:r>
      <w:proofErr w:type="spellEnd"/>
      <w:r w:rsidRPr="009217C6">
        <w:rPr>
          <w:rFonts w:ascii="Arial" w:hAnsi="Arial"/>
        </w:rPr>
        <w:t>).</w:t>
      </w:r>
    </w:p>
    <w:p w:rsidR="004C5B4D" w:rsidRPr="009217C6" w:rsidRDefault="004C5B4D" w:rsidP="002878A3">
      <w:pPr>
        <w:spacing w:after="0"/>
        <w:jc w:val="both"/>
        <w:rPr>
          <w:rFonts w:ascii="Arial" w:hAnsi="Arial" w:cs="Arial"/>
        </w:rPr>
      </w:pPr>
    </w:p>
    <w:p w:rsidR="004C5B4D" w:rsidRPr="009217C6" w:rsidRDefault="004C5B4D" w:rsidP="002878A3">
      <w:pPr>
        <w:spacing w:after="0"/>
        <w:jc w:val="both"/>
        <w:rPr>
          <w:rFonts w:ascii="Arial" w:hAnsi="Arial" w:cs="Arial"/>
        </w:rPr>
      </w:pPr>
      <w:r w:rsidRPr="009217C6">
        <w:rPr>
          <w:rFonts w:ascii="Arial" w:hAnsi="Arial"/>
        </w:rPr>
        <w:t xml:space="preserve">This robust network </w:t>
      </w:r>
      <w:r w:rsidR="00F42368">
        <w:rPr>
          <w:rFonts w:ascii="Arial" w:hAnsi="Arial"/>
        </w:rPr>
        <w:t>is the product of a</w:t>
      </w:r>
      <w:r w:rsidRPr="009217C6">
        <w:rPr>
          <w:rFonts w:ascii="Arial" w:hAnsi="Arial"/>
        </w:rPr>
        <w:t xml:space="preserve"> long process of progressive involvement of the social partners into the development of government policies and business management.</w:t>
      </w:r>
    </w:p>
    <w:p w:rsidR="004C5B4D" w:rsidRPr="009217C6" w:rsidRDefault="004C5B4D" w:rsidP="009F22E7">
      <w:pPr>
        <w:spacing w:after="0"/>
        <w:jc w:val="both"/>
        <w:rPr>
          <w:rFonts w:ascii="Arial" w:hAnsi="Arial" w:cs="Arial"/>
        </w:rPr>
      </w:pPr>
    </w:p>
    <w:p w:rsidR="004C5B4D" w:rsidRPr="009217C6" w:rsidRDefault="004C5B4D" w:rsidP="006A785B">
      <w:pPr>
        <w:spacing w:after="0"/>
        <w:jc w:val="both"/>
        <w:rPr>
          <w:rFonts w:ascii="Arial" w:hAnsi="Arial" w:cs="Arial"/>
        </w:rPr>
      </w:pPr>
    </w:p>
    <w:p w:rsidR="004C5B4D" w:rsidRPr="009217C6" w:rsidRDefault="004C5B4D" w:rsidP="009F22E7">
      <w:pPr>
        <w:pStyle w:val="Paragraphedeliste"/>
        <w:numPr>
          <w:ilvl w:val="1"/>
          <w:numId w:val="2"/>
        </w:numPr>
        <w:spacing w:after="0"/>
        <w:rPr>
          <w:rFonts w:ascii="Arial" w:hAnsi="Arial" w:cs="Arial"/>
          <w:b/>
        </w:rPr>
      </w:pPr>
      <w:r w:rsidRPr="009217C6">
        <w:rPr>
          <w:rFonts w:ascii="Arial" w:hAnsi="Arial"/>
          <w:b/>
        </w:rPr>
        <w:t>Origin and Development of Social Dialogue in Luxembourg</w:t>
      </w:r>
    </w:p>
    <w:p w:rsidR="004C5B4D" w:rsidRPr="009217C6" w:rsidRDefault="004C5B4D" w:rsidP="009F22E7">
      <w:pPr>
        <w:spacing w:after="0"/>
        <w:jc w:val="both"/>
        <w:rPr>
          <w:rFonts w:ascii="Arial" w:hAnsi="Arial" w:cs="Arial"/>
        </w:rPr>
      </w:pPr>
    </w:p>
    <w:p w:rsidR="004C5B4D" w:rsidRPr="009217C6" w:rsidRDefault="00C4378C" w:rsidP="00816CBB">
      <w:pPr>
        <w:pStyle w:val="Paragraphedeliste"/>
        <w:numPr>
          <w:ilvl w:val="0"/>
          <w:numId w:val="15"/>
        </w:numPr>
        <w:spacing w:after="0"/>
        <w:jc w:val="both"/>
        <w:rPr>
          <w:rFonts w:ascii="Arial" w:hAnsi="Arial" w:cs="Arial"/>
        </w:rPr>
      </w:pPr>
      <w:r>
        <w:rPr>
          <w:rFonts w:ascii="Arial" w:hAnsi="Arial"/>
        </w:rPr>
        <w:t xml:space="preserve"> A</w:t>
      </w:r>
      <w:r w:rsidR="006A60AA">
        <w:rPr>
          <w:rFonts w:ascii="Arial" w:hAnsi="Arial"/>
        </w:rPr>
        <w:t>f</w:t>
      </w:r>
      <w:r>
        <w:rPr>
          <w:rFonts w:ascii="Arial" w:hAnsi="Arial"/>
        </w:rPr>
        <w:t>t</w:t>
      </w:r>
      <w:r w:rsidR="006A60AA">
        <w:rPr>
          <w:rFonts w:ascii="Arial" w:hAnsi="Arial"/>
        </w:rPr>
        <w:t>er</w:t>
      </w:r>
      <w:r>
        <w:rPr>
          <w:rFonts w:ascii="Arial" w:hAnsi="Arial"/>
        </w:rPr>
        <w:t xml:space="preserve"> </w:t>
      </w:r>
      <w:r w:rsidR="004C5B4D" w:rsidRPr="009217C6">
        <w:rPr>
          <w:rFonts w:ascii="Arial" w:hAnsi="Arial"/>
        </w:rPr>
        <w:t xml:space="preserve">the First World War, the idea of creating an </w:t>
      </w:r>
      <w:proofErr w:type="spellStart"/>
      <w:r w:rsidR="004C5B4D" w:rsidRPr="009217C6">
        <w:rPr>
          <w:rFonts w:ascii="Arial" w:hAnsi="Arial"/>
        </w:rPr>
        <w:t>interprofessional</w:t>
      </w:r>
      <w:proofErr w:type="spellEnd"/>
      <w:r w:rsidR="004C5B4D" w:rsidRPr="009217C6">
        <w:rPr>
          <w:rFonts w:ascii="Arial" w:hAnsi="Arial"/>
        </w:rPr>
        <w:t xml:space="preserve"> social dialogue body was already in t</w:t>
      </w:r>
      <w:r>
        <w:rPr>
          <w:rFonts w:ascii="Arial" w:hAnsi="Arial"/>
        </w:rPr>
        <w:t>he pipeline. Indeed, in 1924, during the</w:t>
      </w:r>
      <w:r w:rsidR="004C5B4D" w:rsidRPr="009217C6">
        <w:rPr>
          <w:rFonts w:ascii="Arial" w:hAnsi="Arial"/>
        </w:rPr>
        <w:t xml:space="preserve"> parliamentary debates on the establishment of employer and employee professional chambers in Luxembourg, the concept of uniting these chambers under an economic and social council had already been proposed.</w:t>
      </w:r>
    </w:p>
    <w:p w:rsidR="004C5B4D" w:rsidRPr="009217C6" w:rsidRDefault="004C5B4D" w:rsidP="00F825FF">
      <w:pPr>
        <w:pStyle w:val="Paragraphedeliste"/>
        <w:spacing w:after="0"/>
        <w:ind w:left="0"/>
        <w:contextualSpacing w:val="0"/>
        <w:jc w:val="both"/>
        <w:rPr>
          <w:rFonts w:ascii="Arial" w:hAnsi="Arial" w:cs="Arial"/>
        </w:rPr>
      </w:pPr>
    </w:p>
    <w:p w:rsidR="004C5B4D" w:rsidRPr="009217C6" w:rsidRDefault="004C5B4D" w:rsidP="00F825FF">
      <w:pPr>
        <w:pStyle w:val="Paragraphedeliste"/>
        <w:spacing w:after="0"/>
        <w:ind w:left="0"/>
        <w:contextualSpacing w:val="0"/>
        <w:jc w:val="both"/>
        <w:rPr>
          <w:rFonts w:ascii="Arial" w:hAnsi="Arial" w:cs="Arial"/>
        </w:rPr>
      </w:pPr>
      <w:r w:rsidRPr="009217C6">
        <w:rPr>
          <w:rFonts w:ascii="Arial" w:hAnsi="Arial"/>
        </w:rPr>
        <w:t>In keeping with this initiative, several tripartite advisory bodies were created in the pre- and post-war years, including:</w:t>
      </w:r>
    </w:p>
    <w:p w:rsidR="004C5B4D" w:rsidRPr="009217C6" w:rsidRDefault="004C5B4D" w:rsidP="00F825FF">
      <w:pPr>
        <w:pStyle w:val="Paragraphedeliste"/>
        <w:spacing w:after="0"/>
        <w:ind w:left="0"/>
        <w:contextualSpacing w:val="0"/>
        <w:jc w:val="both"/>
        <w:rPr>
          <w:rFonts w:ascii="Arial" w:hAnsi="Arial" w:cs="Arial"/>
        </w:rPr>
      </w:pPr>
      <w:r w:rsidRPr="009217C6">
        <w:rPr>
          <w:rFonts w:ascii="Arial" w:hAnsi="Arial"/>
        </w:rPr>
        <w:t xml:space="preserve"> </w:t>
      </w:r>
    </w:p>
    <w:p w:rsidR="004C5B4D" w:rsidRPr="009217C6" w:rsidRDefault="004C5B4D" w:rsidP="00816CBB">
      <w:pPr>
        <w:pStyle w:val="Paragraphedeliste"/>
        <w:spacing w:after="0"/>
        <w:ind w:left="0"/>
        <w:contextualSpacing w:val="0"/>
        <w:jc w:val="both"/>
        <w:rPr>
          <w:rFonts w:ascii="Arial" w:hAnsi="Arial" w:cs="Arial"/>
        </w:rPr>
      </w:pPr>
      <w:r w:rsidRPr="009217C6">
        <w:rPr>
          <w:rFonts w:ascii="Arial" w:hAnsi="Arial"/>
        </w:rPr>
        <w:t xml:space="preserve">The </w:t>
      </w:r>
      <w:r w:rsidRPr="009217C6">
        <w:rPr>
          <w:rFonts w:ascii="Arial" w:hAnsi="Arial"/>
          <w:b/>
        </w:rPr>
        <w:t xml:space="preserve">Economic Council (Conseil </w:t>
      </w:r>
      <w:proofErr w:type="spellStart"/>
      <w:r w:rsidRPr="009217C6">
        <w:rPr>
          <w:rFonts w:ascii="Arial" w:hAnsi="Arial"/>
          <w:b/>
        </w:rPr>
        <w:t>économique</w:t>
      </w:r>
      <w:proofErr w:type="spellEnd"/>
      <w:r w:rsidRPr="009217C6">
        <w:rPr>
          <w:rFonts w:ascii="Arial" w:hAnsi="Arial"/>
          <w:b/>
        </w:rPr>
        <w:t xml:space="preserve">) </w:t>
      </w:r>
      <w:r w:rsidRPr="009217C6">
        <w:rPr>
          <w:rFonts w:ascii="Arial" w:hAnsi="Arial"/>
        </w:rPr>
        <w:t xml:space="preserve">(1933), replaced in 1945 by a </w:t>
      </w:r>
      <w:r w:rsidRPr="009217C6">
        <w:rPr>
          <w:rFonts w:ascii="Arial" w:hAnsi="Arial"/>
          <w:b/>
        </w:rPr>
        <w:t>National Economic Council</w:t>
      </w:r>
      <w:r w:rsidRPr="009217C6">
        <w:rPr>
          <w:rFonts w:ascii="Arial" w:hAnsi="Arial"/>
        </w:rPr>
        <w:t xml:space="preserve"> </w:t>
      </w:r>
      <w:r w:rsidRPr="009217C6">
        <w:rPr>
          <w:rFonts w:ascii="Arial" w:hAnsi="Arial"/>
          <w:b/>
        </w:rPr>
        <w:t xml:space="preserve">(Conseil de </w:t>
      </w:r>
      <w:proofErr w:type="spellStart"/>
      <w:r w:rsidRPr="009217C6">
        <w:rPr>
          <w:rFonts w:ascii="Arial" w:hAnsi="Arial"/>
          <w:b/>
        </w:rPr>
        <w:t>l'Economie</w:t>
      </w:r>
      <w:proofErr w:type="spellEnd"/>
      <w:r w:rsidRPr="009217C6">
        <w:rPr>
          <w:rFonts w:ascii="Arial" w:hAnsi="Arial"/>
          <w:b/>
        </w:rPr>
        <w:t xml:space="preserve"> </w:t>
      </w:r>
      <w:proofErr w:type="spellStart"/>
      <w:r w:rsidRPr="009217C6">
        <w:rPr>
          <w:rFonts w:ascii="Arial" w:hAnsi="Arial"/>
          <w:b/>
        </w:rPr>
        <w:t>nationale</w:t>
      </w:r>
      <w:proofErr w:type="spellEnd"/>
      <w:r w:rsidRPr="009217C6">
        <w:rPr>
          <w:rFonts w:ascii="Arial" w:hAnsi="Arial"/>
          <w:b/>
        </w:rPr>
        <w:t>)</w:t>
      </w:r>
      <w:r w:rsidRPr="009217C6">
        <w:rPr>
          <w:rFonts w:ascii="Arial" w:hAnsi="Arial"/>
        </w:rPr>
        <w:t xml:space="preserve">, which was responsible for examining issues related to the structure, regulation and organisation of the Luxembourg economy. </w:t>
      </w:r>
    </w:p>
    <w:p w:rsidR="004C5B4D" w:rsidRPr="009217C6" w:rsidRDefault="004C5B4D" w:rsidP="00E677FC">
      <w:pPr>
        <w:spacing w:after="0"/>
        <w:jc w:val="both"/>
        <w:rPr>
          <w:rFonts w:ascii="Arial" w:hAnsi="Arial" w:cs="Arial"/>
        </w:rPr>
      </w:pPr>
    </w:p>
    <w:p w:rsidR="004C5B4D" w:rsidRPr="009217C6" w:rsidRDefault="004C5B4D" w:rsidP="00816CBB">
      <w:pPr>
        <w:pStyle w:val="Paragraphedeliste"/>
        <w:spacing w:after="0"/>
        <w:ind w:left="0"/>
        <w:jc w:val="both"/>
        <w:rPr>
          <w:rFonts w:ascii="Arial" w:hAnsi="Arial" w:cs="Arial"/>
        </w:rPr>
      </w:pPr>
      <w:r w:rsidRPr="009217C6">
        <w:rPr>
          <w:rFonts w:ascii="Arial" w:hAnsi="Arial"/>
        </w:rPr>
        <w:t xml:space="preserve">The </w:t>
      </w:r>
      <w:r w:rsidRPr="009217C6">
        <w:rPr>
          <w:rFonts w:ascii="Arial" w:hAnsi="Arial"/>
          <w:b/>
        </w:rPr>
        <w:t>National Labour Council</w:t>
      </w:r>
      <w:r w:rsidRPr="009217C6">
        <w:rPr>
          <w:rFonts w:ascii="Arial" w:hAnsi="Arial"/>
        </w:rPr>
        <w:t xml:space="preserve"> (</w:t>
      </w:r>
      <w:r w:rsidRPr="009217C6">
        <w:rPr>
          <w:rFonts w:ascii="Arial" w:hAnsi="Arial"/>
          <w:b/>
        </w:rPr>
        <w:t>Conseil national du travail</w:t>
      </w:r>
      <w:r w:rsidRPr="009217C6">
        <w:rPr>
          <w:rFonts w:ascii="Arial" w:hAnsi="Arial"/>
        </w:rPr>
        <w:t xml:space="preserve">) (1936), replaced in 1944 by the </w:t>
      </w:r>
      <w:r w:rsidRPr="009217C6">
        <w:rPr>
          <w:rFonts w:ascii="Arial" w:hAnsi="Arial"/>
          <w:b/>
        </w:rPr>
        <w:t>National Labour Conference</w:t>
      </w:r>
      <w:r w:rsidRPr="009217C6">
        <w:rPr>
          <w:rFonts w:ascii="Arial" w:hAnsi="Arial"/>
        </w:rPr>
        <w:t xml:space="preserve"> (</w:t>
      </w:r>
      <w:proofErr w:type="spellStart"/>
      <w:r w:rsidRPr="009217C6">
        <w:rPr>
          <w:rFonts w:ascii="Arial" w:hAnsi="Arial"/>
          <w:b/>
        </w:rPr>
        <w:t>Conférence</w:t>
      </w:r>
      <w:proofErr w:type="spellEnd"/>
      <w:r w:rsidRPr="009217C6">
        <w:rPr>
          <w:rFonts w:ascii="Arial" w:hAnsi="Arial"/>
          <w:b/>
        </w:rPr>
        <w:t xml:space="preserve"> </w:t>
      </w:r>
      <w:proofErr w:type="spellStart"/>
      <w:r w:rsidRPr="009217C6">
        <w:rPr>
          <w:rFonts w:ascii="Arial" w:hAnsi="Arial"/>
          <w:b/>
        </w:rPr>
        <w:t>nationale</w:t>
      </w:r>
      <w:proofErr w:type="spellEnd"/>
      <w:r w:rsidRPr="009217C6">
        <w:rPr>
          <w:rFonts w:ascii="Arial" w:hAnsi="Arial"/>
          <w:b/>
        </w:rPr>
        <w:t xml:space="preserve"> du Travail</w:t>
      </w:r>
      <w:r w:rsidRPr="009217C6">
        <w:rPr>
          <w:rFonts w:ascii="Arial" w:hAnsi="Arial"/>
        </w:rPr>
        <w:t>), comprising an equal number of employer and employee representatives, whose purpose was to overcome and prevent industrial disputes and to monitor changes in the employment market (employment and unemployment).</w:t>
      </w:r>
    </w:p>
    <w:p w:rsidR="004C5B4D" w:rsidRPr="009217C6" w:rsidRDefault="004C5B4D" w:rsidP="00F825FF">
      <w:pPr>
        <w:pStyle w:val="Paragraphedeliste"/>
        <w:spacing w:after="0"/>
        <w:ind w:left="0"/>
        <w:jc w:val="both"/>
        <w:rPr>
          <w:rFonts w:ascii="Arial" w:hAnsi="Arial" w:cs="Arial"/>
        </w:rPr>
      </w:pPr>
    </w:p>
    <w:p w:rsidR="004C5B4D" w:rsidRPr="009217C6" w:rsidRDefault="004C5B4D" w:rsidP="009600E3">
      <w:pPr>
        <w:spacing w:after="0"/>
        <w:jc w:val="both"/>
        <w:rPr>
          <w:rFonts w:ascii="Arial" w:hAnsi="Arial" w:cs="Arial"/>
        </w:rPr>
      </w:pPr>
      <w:r w:rsidRPr="009217C6">
        <w:rPr>
          <w:rFonts w:ascii="Arial" w:hAnsi="Arial"/>
        </w:rPr>
        <w:t xml:space="preserve">Despite the worthwhile contribution of the National Economic Council and the National Labour Conference, created in the wake of the Second World War to rebuild the country, the statutory limitation of their remits did not enable them to give sufficient consideration to the interdependence of economic and social issues. These two bodies were dissolved in 1966 and the Economic and Social Council </w:t>
      </w:r>
      <w:r w:rsidR="006A60AA">
        <w:rPr>
          <w:rFonts w:ascii="Arial" w:hAnsi="Arial"/>
        </w:rPr>
        <w:t xml:space="preserve">(ESC) </w:t>
      </w:r>
      <w:r w:rsidRPr="009217C6">
        <w:rPr>
          <w:rFonts w:ascii="Arial" w:hAnsi="Arial"/>
        </w:rPr>
        <w:t>was created in their place.</w:t>
      </w:r>
    </w:p>
    <w:p w:rsidR="004C5B4D" w:rsidRPr="009217C6" w:rsidRDefault="004C5B4D" w:rsidP="009600E3">
      <w:pPr>
        <w:spacing w:after="0"/>
        <w:jc w:val="both"/>
        <w:rPr>
          <w:rFonts w:ascii="Arial" w:hAnsi="Arial" w:cs="Arial"/>
        </w:rPr>
      </w:pPr>
    </w:p>
    <w:p w:rsidR="004C5B4D" w:rsidRPr="009217C6" w:rsidRDefault="004C5B4D" w:rsidP="009600E3">
      <w:pPr>
        <w:spacing w:after="0"/>
        <w:jc w:val="both"/>
        <w:rPr>
          <w:rFonts w:ascii="Arial" w:hAnsi="Arial" w:cs="Arial"/>
        </w:rPr>
      </w:pPr>
      <w:r w:rsidRPr="009217C6">
        <w:rPr>
          <w:rFonts w:ascii="Arial" w:hAnsi="Arial"/>
        </w:rPr>
        <w:t>During the period in which the ESC was created, the prevailing approach was based on trust and complicity between all stakeholders, allowing the implementation of measures to make Luxembourg an appealing place to live and to maintain a high employment rate. At the time, strong growth, a high standard of living and low unemployment contributed to ensuring stable social cohesion.</w:t>
      </w:r>
    </w:p>
    <w:p w:rsidR="004C5B4D" w:rsidRPr="009217C6" w:rsidRDefault="004C5B4D" w:rsidP="00ED52B4">
      <w:pPr>
        <w:spacing w:after="0"/>
        <w:jc w:val="both"/>
        <w:rPr>
          <w:rFonts w:ascii="Arial" w:hAnsi="Arial" w:cs="Arial"/>
        </w:rPr>
      </w:pPr>
    </w:p>
    <w:p w:rsidR="004C5B4D" w:rsidRPr="009217C6" w:rsidRDefault="004C5B4D" w:rsidP="00ED52B4">
      <w:pPr>
        <w:pStyle w:val="Paragraphedeliste"/>
        <w:spacing w:after="0"/>
        <w:ind w:left="0"/>
        <w:jc w:val="both"/>
        <w:rPr>
          <w:rFonts w:ascii="Arial" w:hAnsi="Arial" w:cs="Arial"/>
        </w:rPr>
      </w:pPr>
      <w:r w:rsidRPr="009217C6">
        <w:rPr>
          <w:rFonts w:ascii="Arial" w:hAnsi="Arial"/>
        </w:rPr>
        <w:t>The oil and steel crises of the 70</w:t>
      </w:r>
      <w:r w:rsidR="006A60AA">
        <w:rPr>
          <w:rFonts w:ascii="Arial" w:hAnsi="Arial"/>
        </w:rPr>
        <w:t>'</w:t>
      </w:r>
      <w:r w:rsidRPr="009217C6">
        <w:rPr>
          <w:rFonts w:ascii="Arial" w:hAnsi="Arial"/>
        </w:rPr>
        <w:t>s and 80</w:t>
      </w:r>
      <w:r w:rsidR="006A60AA">
        <w:rPr>
          <w:rFonts w:ascii="Arial" w:hAnsi="Arial"/>
        </w:rPr>
        <w:t>'</w:t>
      </w:r>
      <w:r w:rsidRPr="009217C6">
        <w:rPr>
          <w:rFonts w:ascii="Arial" w:hAnsi="Arial"/>
        </w:rPr>
        <w:t xml:space="preserve">s had a considerable impact on Luxembourg's economy </w:t>
      </w:r>
      <w:r w:rsidR="006A60AA">
        <w:rPr>
          <w:rFonts w:ascii="Arial" w:hAnsi="Arial"/>
        </w:rPr>
        <w:t>because of</w:t>
      </w:r>
      <w:r w:rsidRPr="009217C6">
        <w:rPr>
          <w:rFonts w:ascii="Arial" w:hAnsi="Arial"/>
        </w:rPr>
        <w:t xml:space="preserve"> the major role of the steel industry. Urgent solutions were required to lift the country out of this crisis, limit the impact on employment and the public purse, stimulate economic growth and maintain full employment.</w:t>
      </w:r>
    </w:p>
    <w:p w:rsidR="004C5B4D" w:rsidRPr="009217C6" w:rsidRDefault="004C5B4D" w:rsidP="00F1746B">
      <w:pPr>
        <w:spacing w:after="0"/>
        <w:jc w:val="both"/>
        <w:rPr>
          <w:rFonts w:ascii="Arial" w:hAnsi="Arial" w:cs="Arial"/>
        </w:rPr>
      </w:pPr>
    </w:p>
    <w:p w:rsidR="004C5B4D" w:rsidRPr="009217C6" w:rsidRDefault="004C5B4D" w:rsidP="002E178E">
      <w:pPr>
        <w:spacing w:after="0"/>
        <w:jc w:val="both"/>
        <w:rPr>
          <w:rFonts w:ascii="Arial" w:hAnsi="Arial" w:cs="Arial"/>
        </w:rPr>
      </w:pPr>
      <w:r w:rsidRPr="009217C6">
        <w:rPr>
          <w:rFonts w:ascii="Arial" w:hAnsi="Arial"/>
        </w:rPr>
        <w:t xml:space="preserve">It was in this context that the Tripartite Coordination Committee was established by the 24 December 1977 Act. </w:t>
      </w:r>
    </w:p>
    <w:p w:rsidR="004C5B4D" w:rsidRPr="009217C6" w:rsidRDefault="004C5B4D" w:rsidP="002E178E">
      <w:pPr>
        <w:spacing w:after="0"/>
        <w:jc w:val="both"/>
        <w:rPr>
          <w:rFonts w:ascii="Arial" w:hAnsi="Arial" w:cs="Arial"/>
        </w:rPr>
      </w:pPr>
    </w:p>
    <w:p w:rsidR="00982AF5" w:rsidRDefault="00982AF5" w:rsidP="002878A3">
      <w:pPr>
        <w:spacing w:after="0"/>
        <w:jc w:val="both"/>
        <w:rPr>
          <w:rFonts w:ascii="Arial" w:hAnsi="Arial"/>
        </w:rPr>
      </w:pPr>
      <w:r w:rsidRPr="00982AF5">
        <w:rPr>
          <w:rFonts w:ascii="Arial" w:hAnsi="Arial"/>
        </w:rPr>
        <w:t>Against the backdrop of the economic crisis at that time, multiple tripartite consu</w:t>
      </w:r>
      <w:r w:rsidR="00300D0A">
        <w:rPr>
          <w:rFonts w:ascii="Arial" w:hAnsi="Arial"/>
        </w:rPr>
        <w:t xml:space="preserve">ltation bodies were created which </w:t>
      </w:r>
      <w:r w:rsidR="00300D0A" w:rsidRPr="00300D0A">
        <w:rPr>
          <w:rFonts w:ascii="Arial" w:hAnsi="Arial"/>
        </w:rPr>
        <w:t>subsequently had the effect of duplic</w:t>
      </w:r>
      <w:r w:rsidR="00300D0A">
        <w:rPr>
          <w:rFonts w:ascii="Arial" w:hAnsi="Arial"/>
        </w:rPr>
        <w:t xml:space="preserve">ating some of the ESC's </w:t>
      </w:r>
      <w:r w:rsidR="00EC31E5">
        <w:rPr>
          <w:rFonts w:ascii="Arial" w:hAnsi="Arial"/>
        </w:rPr>
        <w:t>duties;</w:t>
      </w:r>
      <w:r w:rsidR="00300D0A">
        <w:rPr>
          <w:rFonts w:ascii="Arial" w:hAnsi="Arial"/>
        </w:rPr>
        <w:t xml:space="preserve"> that was </w:t>
      </w:r>
      <w:r w:rsidRPr="00982AF5">
        <w:rPr>
          <w:rFonts w:ascii="Arial" w:hAnsi="Arial"/>
        </w:rPr>
        <w:t xml:space="preserve">prejudicial for </w:t>
      </w:r>
      <w:r w:rsidR="00300D0A">
        <w:rPr>
          <w:rFonts w:ascii="Arial" w:hAnsi="Arial"/>
        </w:rPr>
        <w:t>its functioning</w:t>
      </w:r>
      <w:r w:rsidRPr="00982AF5">
        <w:rPr>
          <w:rFonts w:ascii="Arial" w:hAnsi="Arial"/>
        </w:rPr>
        <w:t>.</w:t>
      </w:r>
    </w:p>
    <w:p w:rsidR="004C5B4D" w:rsidRPr="009217C6" w:rsidRDefault="004C5B4D" w:rsidP="002878A3">
      <w:pPr>
        <w:spacing w:after="0"/>
        <w:jc w:val="both"/>
        <w:rPr>
          <w:rFonts w:ascii="Arial" w:hAnsi="Arial" w:cs="Arial"/>
        </w:rPr>
      </w:pPr>
    </w:p>
    <w:p w:rsidR="004C5B4D" w:rsidRPr="009217C6" w:rsidRDefault="004C5B4D" w:rsidP="002E178E">
      <w:pPr>
        <w:spacing w:after="0"/>
        <w:jc w:val="both"/>
        <w:rPr>
          <w:rFonts w:ascii="Arial" w:hAnsi="Arial" w:cs="Arial"/>
        </w:rPr>
      </w:pPr>
      <w:r w:rsidRPr="009217C6">
        <w:rPr>
          <w:rFonts w:ascii="Arial" w:hAnsi="Arial"/>
        </w:rPr>
        <w:t xml:space="preserve">Following the 2008 financial crisis and the ensuing economic and social crisis, most tripartite bodies encountered some obstacles in 2010, primarily due to the differing or even opposing </w:t>
      </w:r>
      <w:r w:rsidR="00982AF5" w:rsidRPr="009217C6">
        <w:rPr>
          <w:rFonts w:ascii="Arial" w:hAnsi="Arial"/>
        </w:rPr>
        <w:t>positions</w:t>
      </w:r>
      <w:r w:rsidRPr="009217C6">
        <w:rPr>
          <w:rFonts w:ascii="Arial" w:hAnsi="Arial"/>
        </w:rPr>
        <w:t xml:space="preserve"> of employer and employee representatives.</w:t>
      </w:r>
    </w:p>
    <w:p w:rsidR="004C5B4D" w:rsidRPr="009217C6" w:rsidRDefault="004C5B4D" w:rsidP="002E178E">
      <w:pPr>
        <w:spacing w:after="0"/>
        <w:jc w:val="both"/>
        <w:rPr>
          <w:rFonts w:ascii="Arial" w:hAnsi="Arial" w:cs="Arial"/>
        </w:rPr>
      </w:pPr>
    </w:p>
    <w:p w:rsidR="004C5B4D" w:rsidRPr="009217C6" w:rsidRDefault="004C5B4D" w:rsidP="00816CBB">
      <w:pPr>
        <w:pStyle w:val="Paragraphedeliste"/>
        <w:numPr>
          <w:ilvl w:val="0"/>
          <w:numId w:val="15"/>
        </w:numPr>
        <w:spacing w:after="0"/>
        <w:ind w:left="0" w:hanging="284"/>
        <w:jc w:val="both"/>
        <w:rPr>
          <w:rFonts w:ascii="Arial" w:hAnsi="Arial" w:cs="Arial"/>
        </w:rPr>
      </w:pPr>
      <w:r w:rsidRPr="009217C6">
        <w:rPr>
          <w:rFonts w:ascii="Arial" w:hAnsi="Arial"/>
        </w:rPr>
        <w:t>This brief overview of social dialogue in Luxembourg would not be complete without a short description of some key dates on the origins of the social model on which social dialogue is based.</w:t>
      </w:r>
    </w:p>
    <w:p w:rsidR="004C5B4D" w:rsidRPr="009217C6" w:rsidRDefault="004C5B4D" w:rsidP="00816CBB">
      <w:pPr>
        <w:spacing w:after="0"/>
        <w:jc w:val="both"/>
        <w:rPr>
          <w:rFonts w:ascii="Arial" w:hAnsi="Arial" w:cs="Arial"/>
        </w:rPr>
      </w:pPr>
    </w:p>
    <w:p w:rsidR="004C5B4D" w:rsidRPr="009217C6" w:rsidRDefault="004C5B4D" w:rsidP="00816CBB">
      <w:pPr>
        <w:spacing w:after="0"/>
        <w:jc w:val="both"/>
        <w:rPr>
          <w:rFonts w:ascii="Arial" w:hAnsi="Arial" w:cs="Arial"/>
        </w:rPr>
      </w:pPr>
      <w:r w:rsidRPr="009217C6">
        <w:rPr>
          <w:rFonts w:ascii="Arial" w:hAnsi="Arial"/>
        </w:rPr>
        <w:t xml:space="preserve">The first Social Security Act was introduced in 1901. This Act and the risks covered by it were gradually extended and added to the benefit of the entire population. The collective labour agreements were introduced in 1936, together with a procedure for industrial dispute conciliation. The statutory minimum wage was introduced in 1944. In 1975, the automatic indexing of wages to price fluctuations was applied across the board. The legislation was later amended and adapted. </w:t>
      </w:r>
    </w:p>
    <w:p w:rsidR="004C5B4D" w:rsidRPr="009217C6" w:rsidRDefault="004C5B4D" w:rsidP="00816CBB">
      <w:pPr>
        <w:spacing w:after="0"/>
        <w:jc w:val="both"/>
        <w:rPr>
          <w:rFonts w:ascii="Arial" w:hAnsi="Arial" w:cs="Arial"/>
        </w:rPr>
      </w:pPr>
    </w:p>
    <w:p w:rsidR="004C5B4D" w:rsidRPr="009217C6" w:rsidRDefault="004C5B4D" w:rsidP="00816CBB">
      <w:pPr>
        <w:spacing w:after="0"/>
        <w:jc w:val="both"/>
        <w:rPr>
          <w:rFonts w:ascii="Arial" w:hAnsi="Arial" w:cs="Arial"/>
        </w:rPr>
      </w:pPr>
      <w:r w:rsidRPr="009217C6">
        <w:rPr>
          <w:rFonts w:ascii="Arial" w:hAnsi="Arial"/>
        </w:rPr>
        <w:t>The collective agreement coverage rate is 60%.</w:t>
      </w:r>
      <w:r w:rsidRPr="009217C6">
        <w:rPr>
          <w:rStyle w:val="Appelnotedebasdep"/>
          <w:rFonts w:ascii="Arial" w:hAnsi="Arial"/>
        </w:rPr>
        <w:footnoteReference w:id="1"/>
      </w:r>
    </w:p>
    <w:p w:rsidR="004C5B4D" w:rsidRPr="009217C6" w:rsidRDefault="004C5B4D" w:rsidP="00816CBB">
      <w:pPr>
        <w:spacing w:after="0"/>
        <w:jc w:val="both"/>
        <w:rPr>
          <w:rFonts w:ascii="Arial" w:hAnsi="Arial" w:cs="Arial"/>
        </w:rPr>
      </w:pPr>
    </w:p>
    <w:p w:rsidR="004C5B4D" w:rsidRPr="009217C6" w:rsidRDefault="004C5B4D" w:rsidP="0030250D">
      <w:pPr>
        <w:spacing w:after="0"/>
        <w:jc w:val="both"/>
        <w:rPr>
          <w:rFonts w:ascii="Arial" w:hAnsi="Arial" w:cs="Arial"/>
        </w:rPr>
      </w:pPr>
    </w:p>
    <w:p w:rsidR="004C5B4D" w:rsidRPr="009217C6" w:rsidRDefault="004C5B4D" w:rsidP="006A7421">
      <w:pPr>
        <w:pStyle w:val="Paragraphedeliste"/>
        <w:numPr>
          <w:ilvl w:val="1"/>
          <w:numId w:val="2"/>
        </w:numPr>
        <w:spacing w:after="0"/>
        <w:jc w:val="both"/>
        <w:rPr>
          <w:rFonts w:ascii="Arial" w:hAnsi="Arial" w:cs="Arial"/>
          <w:b/>
        </w:rPr>
      </w:pPr>
      <w:r w:rsidRPr="009217C6">
        <w:rPr>
          <w:rFonts w:ascii="Arial" w:hAnsi="Arial"/>
          <w:b/>
        </w:rPr>
        <w:t>Social Dialogue Institutions in Luxembourg</w:t>
      </w:r>
    </w:p>
    <w:p w:rsidR="004C5B4D" w:rsidRPr="009217C6" w:rsidRDefault="004C5B4D" w:rsidP="006A7421">
      <w:pPr>
        <w:spacing w:after="0"/>
        <w:jc w:val="both"/>
        <w:rPr>
          <w:rFonts w:ascii="Arial" w:hAnsi="Arial" w:cs="Arial"/>
        </w:rPr>
      </w:pPr>
    </w:p>
    <w:p w:rsidR="004C5B4D" w:rsidRPr="009217C6" w:rsidRDefault="004C5B4D" w:rsidP="003C459E">
      <w:pPr>
        <w:pStyle w:val="Paragraphedeliste"/>
        <w:numPr>
          <w:ilvl w:val="2"/>
          <w:numId w:val="2"/>
        </w:numPr>
        <w:spacing w:after="0"/>
        <w:jc w:val="both"/>
        <w:rPr>
          <w:rFonts w:ascii="Arial" w:hAnsi="Arial" w:cs="Arial"/>
          <w:b/>
        </w:rPr>
      </w:pPr>
      <w:r w:rsidRPr="009217C6">
        <w:rPr>
          <w:rFonts w:ascii="Arial" w:hAnsi="Arial"/>
          <w:b/>
        </w:rPr>
        <w:t>The ESC</w:t>
      </w:r>
    </w:p>
    <w:p w:rsidR="004C5B4D" w:rsidRPr="009217C6" w:rsidRDefault="004C5B4D" w:rsidP="0063134A">
      <w:pPr>
        <w:pStyle w:val="Paragraphedeliste"/>
        <w:spacing w:after="0"/>
        <w:ind w:left="1430"/>
        <w:jc w:val="both"/>
        <w:rPr>
          <w:rFonts w:ascii="Arial" w:hAnsi="Arial" w:cs="Arial"/>
          <w:b/>
        </w:rPr>
      </w:pPr>
    </w:p>
    <w:p w:rsidR="004C5B4D" w:rsidRPr="009217C6" w:rsidRDefault="004C5B4D" w:rsidP="0063134A">
      <w:pPr>
        <w:pStyle w:val="Paragraphedeliste"/>
        <w:spacing w:after="0"/>
        <w:ind w:left="1430"/>
        <w:jc w:val="both"/>
        <w:rPr>
          <w:rFonts w:ascii="Arial" w:hAnsi="Arial" w:cs="Arial"/>
          <w:b/>
        </w:rPr>
      </w:pPr>
      <w:r w:rsidRPr="009217C6">
        <w:rPr>
          <w:rFonts w:ascii="Arial" w:hAnsi="Arial"/>
          <w:b/>
        </w:rPr>
        <w:t>1.3.1.1</w:t>
      </w:r>
      <w:r w:rsidRPr="009217C6">
        <w:tab/>
      </w:r>
      <w:r w:rsidRPr="009217C6">
        <w:rPr>
          <w:rFonts w:ascii="Arial" w:hAnsi="Arial"/>
          <w:b/>
        </w:rPr>
        <w:t>Legal Basis</w:t>
      </w:r>
    </w:p>
    <w:p w:rsidR="004C5B4D" w:rsidRPr="009217C6" w:rsidRDefault="004C5B4D" w:rsidP="009902A6">
      <w:pPr>
        <w:spacing w:after="0"/>
        <w:jc w:val="both"/>
        <w:rPr>
          <w:rFonts w:ascii="Arial" w:hAnsi="Arial" w:cs="Arial"/>
        </w:rPr>
      </w:pPr>
    </w:p>
    <w:p w:rsidR="004C5B4D" w:rsidRPr="009217C6" w:rsidRDefault="004C5B4D" w:rsidP="00FA690E">
      <w:pPr>
        <w:pStyle w:val="Paragraphedeliste"/>
        <w:numPr>
          <w:ilvl w:val="0"/>
          <w:numId w:val="15"/>
        </w:numPr>
        <w:spacing w:after="0"/>
        <w:jc w:val="both"/>
        <w:rPr>
          <w:rFonts w:ascii="Arial" w:hAnsi="Arial" w:cs="Arial"/>
        </w:rPr>
      </w:pPr>
      <w:r w:rsidRPr="009217C6">
        <w:rPr>
          <w:rFonts w:ascii="Arial" w:hAnsi="Arial"/>
        </w:rPr>
        <w:t xml:space="preserve">The ESC was created by the 21 March 1966 Act establishing the Economic and Social Council (ESC). The Economic and Social Council of the Grand-Duchy of Luxembourg is the government’s permanent consultative institution for the country's economic and social guidance. The ESC, as the </w:t>
      </w:r>
      <w:r w:rsidR="00EC31E5">
        <w:rPr>
          <w:rFonts w:ascii="Arial" w:hAnsi="Arial"/>
        </w:rPr>
        <w:t>"house of permanent</w:t>
      </w:r>
      <w:r w:rsidRPr="009217C6">
        <w:rPr>
          <w:rFonts w:ascii="Arial" w:hAnsi="Arial"/>
        </w:rPr>
        <w:t xml:space="preserve"> social dialogue</w:t>
      </w:r>
      <w:r w:rsidR="00EC31E5">
        <w:rPr>
          <w:rFonts w:ascii="Arial" w:hAnsi="Arial"/>
        </w:rPr>
        <w:t>"</w:t>
      </w:r>
      <w:r w:rsidRPr="009217C6">
        <w:rPr>
          <w:rFonts w:ascii="Arial" w:hAnsi="Arial"/>
        </w:rPr>
        <w:t>, serves as a national centralised tripartite think-tank and socio-professional consultation body.</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 xml:space="preserve">In the institutional hierarchy, the ESC, as a consultative </w:t>
      </w:r>
      <w:r w:rsidRPr="00D941F5">
        <w:rPr>
          <w:rFonts w:ascii="Arial" w:hAnsi="Arial"/>
        </w:rPr>
        <w:t>secondary b</w:t>
      </w:r>
      <w:r w:rsidRPr="009217C6">
        <w:rPr>
          <w:rFonts w:ascii="Arial" w:hAnsi="Arial"/>
        </w:rPr>
        <w:t>ody established through an ordinary Act, examines issues at an early stage, prior to final arbitration and decisions to be taken by the Government and the Chamber of Deputies (</w:t>
      </w:r>
      <w:proofErr w:type="spellStart"/>
      <w:r w:rsidRPr="009217C6">
        <w:rPr>
          <w:rFonts w:ascii="Arial" w:hAnsi="Arial"/>
        </w:rPr>
        <w:t>Chambre</w:t>
      </w:r>
      <w:proofErr w:type="spellEnd"/>
      <w:r w:rsidRPr="009217C6">
        <w:rPr>
          <w:rFonts w:ascii="Arial" w:hAnsi="Arial"/>
        </w:rPr>
        <w:t xml:space="preserve"> des </w:t>
      </w:r>
      <w:proofErr w:type="spellStart"/>
      <w:r w:rsidRPr="009217C6">
        <w:rPr>
          <w:rFonts w:ascii="Arial" w:hAnsi="Arial"/>
        </w:rPr>
        <w:t>Députés</w:t>
      </w:r>
      <w:proofErr w:type="spellEnd"/>
      <w:r w:rsidRPr="009217C6">
        <w:rPr>
          <w:rFonts w:ascii="Arial" w:hAnsi="Arial"/>
        </w:rPr>
        <w:t>). It therefore plays the important role of planner and catalyst for ideas. Its primary aim is to align the positions of the two main economic forces – capital and labour, which often have opposing views. In doing so, its main problem is considering what is in the general interest.</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The ESC closely observes society; watching both for future demands on the economy, as well as new requirements expressed by the men and women of society.</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The 1966 institutional Act was subsequently amended on several occasions to adapt it to new socio-economic and professional circumstances, including:</w:t>
      </w:r>
    </w:p>
    <w:p w:rsidR="004C5B4D" w:rsidRPr="009217C6" w:rsidRDefault="004C5B4D" w:rsidP="009902A6">
      <w:pPr>
        <w:spacing w:after="0"/>
        <w:jc w:val="both"/>
        <w:rPr>
          <w:rFonts w:ascii="Arial" w:hAnsi="Arial" w:cs="Arial"/>
        </w:rPr>
      </w:pPr>
    </w:p>
    <w:p w:rsidR="004C5B4D" w:rsidRPr="009217C6" w:rsidRDefault="004C5B4D" w:rsidP="009902A6">
      <w:pPr>
        <w:pStyle w:val="Paragraphedeliste"/>
        <w:numPr>
          <w:ilvl w:val="0"/>
          <w:numId w:val="9"/>
        </w:numPr>
        <w:spacing w:after="0"/>
        <w:ind w:left="0"/>
        <w:jc w:val="both"/>
        <w:rPr>
          <w:rFonts w:ascii="Arial" w:hAnsi="Arial" w:cs="Arial"/>
        </w:rPr>
      </w:pPr>
      <w:r w:rsidRPr="009217C6">
        <w:rPr>
          <w:rFonts w:ascii="Arial" w:hAnsi="Arial"/>
        </w:rPr>
        <w:t xml:space="preserve">The 15 December 1986 Act, which extended the socio-professional groups and sectors represented within the Council, as well as clarifying and developing its </w:t>
      </w:r>
      <w:r w:rsidR="00EC31E5">
        <w:rPr>
          <w:rFonts w:ascii="Arial" w:hAnsi="Arial"/>
        </w:rPr>
        <w:t>missions</w:t>
      </w:r>
      <w:r w:rsidRPr="009217C6">
        <w:rPr>
          <w:rFonts w:ascii="Arial" w:hAnsi="Arial"/>
        </w:rPr>
        <w:t>, particularly as regards the extension of referrals on specific economic, financial and social issues, the communication of the Tripartite Coordination Committee's opinions, and any referrals to the ESC in this area.</w:t>
      </w:r>
    </w:p>
    <w:p w:rsidR="004C5B4D" w:rsidRPr="009217C6" w:rsidRDefault="004C5B4D" w:rsidP="009902A6">
      <w:pPr>
        <w:spacing w:after="0"/>
        <w:jc w:val="both"/>
        <w:rPr>
          <w:rFonts w:ascii="Arial" w:hAnsi="Arial" w:cs="Arial"/>
        </w:rPr>
      </w:pPr>
    </w:p>
    <w:p w:rsidR="004C5B4D" w:rsidRPr="001E0553" w:rsidRDefault="004C5B4D" w:rsidP="001E0553">
      <w:pPr>
        <w:pStyle w:val="Paragraphedeliste"/>
        <w:numPr>
          <w:ilvl w:val="0"/>
          <w:numId w:val="9"/>
        </w:numPr>
        <w:spacing w:after="0"/>
        <w:ind w:left="0"/>
        <w:jc w:val="both"/>
        <w:rPr>
          <w:rFonts w:ascii="Arial" w:hAnsi="Arial"/>
        </w:rPr>
      </w:pPr>
      <w:r w:rsidRPr="009217C6">
        <w:rPr>
          <w:rFonts w:ascii="Arial" w:hAnsi="Arial"/>
        </w:rPr>
        <w:t xml:space="preserve">The 15 June 2004 Act reforming the ESC, which again extended the socio-professional groups and sectors to take into account the change in their socio-economic roles, as well as clarifying and developing its </w:t>
      </w:r>
      <w:r w:rsidR="00EC31E5">
        <w:rPr>
          <w:rFonts w:ascii="Arial" w:hAnsi="Arial"/>
        </w:rPr>
        <w:t>missions</w:t>
      </w:r>
      <w:r w:rsidRPr="009217C6">
        <w:rPr>
          <w:rFonts w:ascii="Arial" w:hAnsi="Arial"/>
        </w:rPr>
        <w:t>, particularly as regard</w:t>
      </w:r>
      <w:r w:rsidR="00EC31E5">
        <w:rPr>
          <w:rFonts w:ascii="Arial" w:hAnsi="Arial"/>
        </w:rPr>
        <w:t xml:space="preserve">s European policy. </w:t>
      </w:r>
      <w:r w:rsidR="001E0553">
        <w:rPr>
          <w:rFonts w:ascii="Arial" w:hAnsi="Arial"/>
        </w:rPr>
        <w:t>In the context of the harmonisation of</w:t>
      </w:r>
      <w:r w:rsidR="00EC31E5" w:rsidRPr="00EC31E5">
        <w:rPr>
          <w:rFonts w:ascii="Arial" w:hAnsi="Arial"/>
        </w:rPr>
        <w:t xml:space="preserve"> the economic policies of Membe</w:t>
      </w:r>
      <w:r w:rsidR="001E0553">
        <w:rPr>
          <w:rFonts w:ascii="Arial" w:hAnsi="Arial"/>
        </w:rPr>
        <w:t>r States of the European Union (which is, since 2011</w:t>
      </w:r>
      <w:r w:rsidR="001E0553" w:rsidRPr="009217C6">
        <w:rPr>
          <w:rFonts w:ascii="Arial" w:hAnsi="Arial"/>
        </w:rPr>
        <w:t xml:space="preserve"> known as the </w:t>
      </w:r>
      <w:r w:rsidR="001E0553">
        <w:rPr>
          <w:rFonts w:ascii="Arial" w:hAnsi="Arial"/>
        </w:rPr>
        <w:t>"</w:t>
      </w:r>
      <w:r w:rsidR="001E0553" w:rsidRPr="009217C6">
        <w:rPr>
          <w:rFonts w:ascii="Arial" w:hAnsi="Arial"/>
        </w:rPr>
        <w:t>European Semester</w:t>
      </w:r>
      <w:r w:rsidR="001E0553">
        <w:rPr>
          <w:rFonts w:ascii="Arial" w:hAnsi="Arial"/>
        </w:rPr>
        <w:t>")</w:t>
      </w:r>
      <w:r w:rsidR="001E0553" w:rsidRPr="009217C6">
        <w:rPr>
          <w:rFonts w:ascii="Arial" w:hAnsi="Arial"/>
        </w:rPr>
        <w:t>, the ECS issues opinions in order to accompany the various stages of preparation of the broad economic policy guidelines by the Council of the European Union.</w:t>
      </w:r>
      <w:r w:rsidR="00EC31E5" w:rsidRPr="001E0553">
        <w:rPr>
          <w:rFonts w:ascii="Arial" w:hAnsi="Arial"/>
        </w:rPr>
        <w:t xml:space="preserve"> </w:t>
      </w:r>
    </w:p>
    <w:p w:rsidR="004C5B4D" w:rsidRPr="009217C6" w:rsidRDefault="004C5B4D" w:rsidP="009902A6">
      <w:pPr>
        <w:spacing w:after="0"/>
        <w:jc w:val="both"/>
        <w:rPr>
          <w:rFonts w:ascii="Arial" w:hAnsi="Arial" w:cs="Arial"/>
        </w:rPr>
      </w:pPr>
    </w:p>
    <w:p w:rsidR="004C5B4D" w:rsidRPr="009217C6" w:rsidRDefault="004C5B4D" w:rsidP="009902A6">
      <w:pPr>
        <w:pStyle w:val="Paragraphedeliste"/>
        <w:numPr>
          <w:ilvl w:val="0"/>
          <w:numId w:val="9"/>
        </w:numPr>
        <w:spacing w:after="0"/>
        <w:ind w:left="0"/>
        <w:jc w:val="both"/>
        <w:rPr>
          <w:rFonts w:ascii="Arial" w:hAnsi="Arial" w:cs="Arial"/>
        </w:rPr>
      </w:pPr>
      <w:r w:rsidRPr="009217C6">
        <w:rPr>
          <w:rFonts w:ascii="Arial" w:hAnsi="Arial"/>
        </w:rPr>
        <w:t xml:space="preserve">The 10 March 2014 Act opened terms of office for current and substitute members to non-Luxembourg nationals. This change has enabled the ESC to base its composition on the huge transformation which Luxembourg society has undergone since 1966, due to the fact that non-Luxembourg nationals now represent a large proportion (44%) of Luxembourg's resident population. </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p>
    <w:p w:rsidR="004C5B4D" w:rsidRPr="009217C6" w:rsidRDefault="004C5B4D" w:rsidP="0063134A">
      <w:pPr>
        <w:pStyle w:val="Paragraphedeliste"/>
        <w:numPr>
          <w:ilvl w:val="3"/>
          <w:numId w:val="19"/>
        </w:numPr>
        <w:spacing w:after="0"/>
        <w:jc w:val="both"/>
        <w:rPr>
          <w:rFonts w:ascii="Arial" w:hAnsi="Arial" w:cs="Arial"/>
          <w:b/>
        </w:rPr>
      </w:pPr>
      <w:r w:rsidRPr="009217C6">
        <w:rPr>
          <w:rFonts w:ascii="Arial" w:hAnsi="Arial"/>
          <w:b/>
        </w:rPr>
        <w:t>The Structure of the ESC</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The ESC's current composition was defined by the amended Act of 21 March 1966, and comprises 39 current members and the same number of substitute members, divided into three groups.</w:t>
      </w:r>
    </w:p>
    <w:p w:rsidR="004C5B4D" w:rsidRPr="009217C6" w:rsidRDefault="004C5B4D" w:rsidP="009902A6">
      <w:pPr>
        <w:spacing w:after="0"/>
        <w:jc w:val="both"/>
        <w:rPr>
          <w:rFonts w:ascii="Arial" w:hAnsi="Arial" w:cs="Arial"/>
        </w:rPr>
      </w:pPr>
    </w:p>
    <w:p w:rsidR="004C5B4D" w:rsidRPr="00D941F5" w:rsidRDefault="004C5B4D" w:rsidP="009902A6">
      <w:pPr>
        <w:pStyle w:val="Paragraphedeliste"/>
        <w:numPr>
          <w:ilvl w:val="0"/>
          <w:numId w:val="9"/>
        </w:numPr>
        <w:spacing w:after="0"/>
        <w:ind w:left="0"/>
        <w:jc w:val="both"/>
        <w:rPr>
          <w:rFonts w:ascii="Arial" w:hAnsi="Arial" w:cs="Arial"/>
        </w:rPr>
      </w:pPr>
      <w:r w:rsidRPr="009217C6">
        <w:rPr>
          <w:rFonts w:ascii="Arial" w:hAnsi="Arial"/>
        </w:rPr>
        <w:t xml:space="preserve">18 employer representatives are </w:t>
      </w:r>
      <w:r w:rsidRPr="00D941F5">
        <w:rPr>
          <w:rFonts w:ascii="Arial" w:hAnsi="Arial"/>
        </w:rPr>
        <w:t xml:space="preserve">appointed to the Council by the Government, at the proposal of </w:t>
      </w:r>
      <w:r w:rsidR="005611D0" w:rsidRPr="00D941F5">
        <w:rPr>
          <w:rFonts w:ascii="Arial" w:hAnsi="Arial"/>
        </w:rPr>
        <w:t xml:space="preserve">the most </w:t>
      </w:r>
      <w:r w:rsidR="005611D0">
        <w:rPr>
          <w:rFonts w:ascii="Arial" w:hAnsi="Arial"/>
        </w:rPr>
        <w:t xml:space="preserve">representative </w:t>
      </w:r>
      <w:r w:rsidRPr="00D941F5">
        <w:rPr>
          <w:rFonts w:ascii="Arial" w:hAnsi="Arial"/>
        </w:rPr>
        <w:t xml:space="preserve">professional organisations and are </w:t>
      </w:r>
      <w:r w:rsidR="005611D0">
        <w:rPr>
          <w:rFonts w:ascii="Arial" w:hAnsi="Arial"/>
        </w:rPr>
        <w:t>divided</w:t>
      </w:r>
      <w:r w:rsidRPr="00D941F5">
        <w:rPr>
          <w:rFonts w:ascii="Arial" w:hAnsi="Arial"/>
        </w:rPr>
        <w:t xml:space="preserve"> as follows:</w:t>
      </w:r>
    </w:p>
    <w:p w:rsidR="004C5B4D" w:rsidRPr="00D941F5" w:rsidRDefault="004C5B4D" w:rsidP="009902A6">
      <w:pPr>
        <w:pStyle w:val="Paragraphedeliste"/>
        <w:numPr>
          <w:ilvl w:val="0"/>
          <w:numId w:val="3"/>
        </w:numPr>
        <w:spacing w:after="0"/>
        <w:jc w:val="both"/>
        <w:rPr>
          <w:rFonts w:ascii="Arial" w:hAnsi="Arial" w:cs="Arial"/>
        </w:rPr>
      </w:pPr>
      <w:r w:rsidRPr="00D941F5">
        <w:rPr>
          <w:rFonts w:ascii="Arial" w:hAnsi="Arial"/>
        </w:rPr>
        <w:t>13 company representatives,</w:t>
      </w:r>
    </w:p>
    <w:p w:rsidR="004C5B4D" w:rsidRPr="00D941F5" w:rsidRDefault="004C5B4D" w:rsidP="009902A6">
      <w:pPr>
        <w:pStyle w:val="Paragraphedeliste"/>
        <w:numPr>
          <w:ilvl w:val="0"/>
          <w:numId w:val="3"/>
        </w:numPr>
        <w:spacing w:after="0"/>
        <w:jc w:val="both"/>
        <w:rPr>
          <w:rFonts w:ascii="Arial" w:hAnsi="Arial" w:cs="Arial"/>
        </w:rPr>
      </w:pPr>
      <w:r w:rsidRPr="00D941F5">
        <w:rPr>
          <w:rFonts w:ascii="Arial" w:hAnsi="Arial"/>
        </w:rPr>
        <w:t>3 agriculture and wine-growing representatives,</w:t>
      </w:r>
    </w:p>
    <w:p w:rsidR="004C5B4D" w:rsidRPr="00D941F5" w:rsidRDefault="004C5B4D" w:rsidP="009902A6">
      <w:pPr>
        <w:pStyle w:val="Paragraphedeliste"/>
        <w:numPr>
          <w:ilvl w:val="0"/>
          <w:numId w:val="3"/>
        </w:numPr>
        <w:spacing w:after="0"/>
        <w:jc w:val="both"/>
        <w:rPr>
          <w:rFonts w:ascii="Arial" w:hAnsi="Arial" w:cs="Arial"/>
        </w:rPr>
      </w:pPr>
      <w:r w:rsidRPr="00D941F5">
        <w:rPr>
          <w:rFonts w:ascii="Arial" w:hAnsi="Arial"/>
        </w:rPr>
        <w:t>2 representatives of the liberal professions,</w:t>
      </w:r>
    </w:p>
    <w:p w:rsidR="004C5B4D" w:rsidRPr="00D941F5" w:rsidRDefault="004C5B4D" w:rsidP="009902A6">
      <w:pPr>
        <w:spacing w:after="0"/>
        <w:jc w:val="both"/>
        <w:rPr>
          <w:rFonts w:ascii="Arial" w:hAnsi="Arial" w:cs="Arial"/>
        </w:rPr>
      </w:pPr>
    </w:p>
    <w:p w:rsidR="004C5B4D" w:rsidRPr="00D941F5" w:rsidRDefault="004C5B4D" w:rsidP="005611D0">
      <w:pPr>
        <w:pStyle w:val="Paragraphedeliste"/>
        <w:numPr>
          <w:ilvl w:val="0"/>
          <w:numId w:val="9"/>
        </w:numPr>
        <w:spacing w:after="0"/>
        <w:jc w:val="both"/>
        <w:rPr>
          <w:rFonts w:ascii="Arial" w:hAnsi="Arial" w:cs="Arial"/>
        </w:rPr>
      </w:pPr>
      <w:r w:rsidRPr="00D941F5">
        <w:rPr>
          <w:rFonts w:ascii="Arial" w:hAnsi="Arial"/>
        </w:rPr>
        <w:t xml:space="preserve">18 employee representatives are appointed to the Council by the Government at the proposal of </w:t>
      </w:r>
      <w:r w:rsidR="005611D0" w:rsidRPr="005611D0">
        <w:rPr>
          <w:rFonts w:ascii="Arial" w:hAnsi="Arial"/>
        </w:rPr>
        <w:t>the most representative</w:t>
      </w:r>
      <w:r w:rsidRPr="00D941F5">
        <w:rPr>
          <w:rFonts w:ascii="Arial" w:hAnsi="Arial"/>
        </w:rPr>
        <w:t xml:space="preserve"> professional organisations </w:t>
      </w:r>
      <w:r w:rsidR="005611D0">
        <w:rPr>
          <w:rFonts w:ascii="Arial" w:hAnsi="Arial"/>
        </w:rPr>
        <w:t>at the</w:t>
      </w:r>
      <w:r w:rsidRPr="00D941F5">
        <w:rPr>
          <w:rFonts w:ascii="Arial" w:hAnsi="Arial"/>
        </w:rPr>
        <w:t xml:space="preserve"> national level, and are </w:t>
      </w:r>
      <w:r w:rsidR="005611D0">
        <w:rPr>
          <w:rFonts w:ascii="Arial" w:hAnsi="Arial"/>
        </w:rPr>
        <w:t xml:space="preserve">divided </w:t>
      </w:r>
      <w:r w:rsidRPr="00D941F5">
        <w:rPr>
          <w:rFonts w:ascii="Arial" w:hAnsi="Arial"/>
        </w:rPr>
        <w:t>as follows:</w:t>
      </w:r>
    </w:p>
    <w:p w:rsidR="004C5B4D" w:rsidRPr="00D941F5" w:rsidRDefault="004C5B4D" w:rsidP="009902A6">
      <w:pPr>
        <w:pStyle w:val="Paragraphedeliste"/>
        <w:numPr>
          <w:ilvl w:val="0"/>
          <w:numId w:val="4"/>
        </w:numPr>
        <w:spacing w:after="0"/>
        <w:jc w:val="both"/>
        <w:rPr>
          <w:rFonts w:ascii="Arial" w:hAnsi="Arial" w:cs="Arial"/>
        </w:rPr>
      </w:pPr>
      <w:r w:rsidRPr="00D941F5">
        <w:rPr>
          <w:rFonts w:ascii="Arial" w:hAnsi="Arial"/>
        </w:rPr>
        <w:lastRenderedPageBreak/>
        <w:t>14 representatives of private sector employees,</w:t>
      </w:r>
    </w:p>
    <w:p w:rsidR="004C5B4D" w:rsidRPr="00D941F5" w:rsidRDefault="004C5B4D" w:rsidP="009902A6">
      <w:pPr>
        <w:pStyle w:val="Paragraphedeliste"/>
        <w:numPr>
          <w:ilvl w:val="0"/>
          <w:numId w:val="4"/>
        </w:numPr>
        <w:spacing w:after="0"/>
        <w:jc w:val="both"/>
        <w:rPr>
          <w:rFonts w:ascii="Arial" w:hAnsi="Arial" w:cs="Arial"/>
        </w:rPr>
      </w:pPr>
      <w:r w:rsidRPr="00D941F5">
        <w:rPr>
          <w:rFonts w:ascii="Arial" w:hAnsi="Arial"/>
        </w:rPr>
        <w:t>4 representatives of civil servants and public sector workers.</w:t>
      </w:r>
    </w:p>
    <w:p w:rsidR="004C5B4D" w:rsidRPr="00D941F5" w:rsidRDefault="004C5B4D" w:rsidP="009902A6">
      <w:pPr>
        <w:spacing w:after="0"/>
        <w:jc w:val="both"/>
        <w:rPr>
          <w:rFonts w:ascii="Arial" w:hAnsi="Arial" w:cs="Arial"/>
        </w:rPr>
      </w:pPr>
    </w:p>
    <w:p w:rsidR="004C5B4D" w:rsidRPr="009217C6" w:rsidRDefault="004C5B4D" w:rsidP="009902A6">
      <w:pPr>
        <w:pStyle w:val="Paragraphedeliste"/>
        <w:numPr>
          <w:ilvl w:val="0"/>
          <w:numId w:val="9"/>
        </w:numPr>
        <w:spacing w:after="0"/>
        <w:ind w:left="0"/>
        <w:jc w:val="both"/>
        <w:rPr>
          <w:rFonts w:ascii="Arial" w:hAnsi="Arial" w:cs="Arial"/>
        </w:rPr>
      </w:pPr>
      <w:r w:rsidRPr="00D941F5">
        <w:rPr>
          <w:rFonts w:ascii="Arial" w:hAnsi="Arial"/>
        </w:rPr>
        <w:t>3 representatives with proven economic, social and financial skills are appointed directly to the Council by the Government. As a gener</w:t>
      </w:r>
      <w:r w:rsidR="005611D0">
        <w:rPr>
          <w:rFonts w:ascii="Arial" w:hAnsi="Arial"/>
        </w:rPr>
        <w:t>al rule, the members of this "third group"</w:t>
      </w:r>
      <w:r w:rsidRPr="00D941F5">
        <w:rPr>
          <w:rFonts w:ascii="Arial" w:hAnsi="Arial"/>
        </w:rPr>
        <w:t xml:space="preserve"> are senior officials and experts in the fields of economics,</w:t>
      </w:r>
      <w:r w:rsidRPr="009217C6">
        <w:rPr>
          <w:rFonts w:ascii="Arial" w:hAnsi="Arial"/>
        </w:rPr>
        <w:t xml:space="preserve"> finance, </w:t>
      </w:r>
      <w:r w:rsidR="005611D0">
        <w:rPr>
          <w:rFonts w:ascii="Arial" w:hAnsi="Arial"/>
        </w:rPr>
        <w:t>labour</w:t>
      </w:r>
      <w:r w:rsidRPr="009217C6">
        <w:rPr>
          <w:rFonts w:ascii="Arial" w:hAnsi="Arial"/>
        </w:rPr>
        <w:t xml:space="preserve"> and social security.</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 xml:space="preserve">Current and substitute members are appointed for a four-year period. Each member's term of office is renewable. All ESC terms of office are renewed at the end of each four-year period. The division of roles within the employer and employee groups is performed </w:t>
      </w:r>
      <w:r w:rsidR="005611D0">
        <w:rPr>
          <w:rFonts w:ascii="Arial" w:hAnsi="Arial"/>
        </w:rPr>
        <w:t>by</w:t>
      </w:r>
      <w:r w:rsidRPr="009217C6">
        <w:rPr>
          <w:rFonts w:ascii="Arial" w:hAnsi="Arial"/>
        </w:rPr>
        <w:t xml:space="preserve"> a Grand-Ducal Regulation, based on the opinion of the ESC. This division of roles may be reconsidered when all of the ESC terms of office are renewed.</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 xml:space="preserve">The ESC’s constituent bodies are the Plenary Assembly (Assemblée </w:t>
      </w:r>
      <w:proofErr w:type="spellStart"/>
      <w:r w:rsidRPr="009217C6">
        <w:rPr>
          <w:rFonts w:ascii="Arial" w:hAnsi="Arial"/>
        </w:rPr>
        <w:t>plénière</w:t>
      </w:r>
      <w:proofErr w:type="spellEnd"/>
      <w:r w:rsidRPr="009217C6">
        <w:rPr>
          <w:rFonts w:ascii="Arial" w:hAnsi="Arial"/>
        </w:rPr>
        <w:t>), the Bureau, the Working Committees (Commissions de travail) and the General Secretariat (</w:t>
      </w:r>
      <w:proofErr w:type="spellStart"/>
      <w:r w:rsidRPr="009217C6">
        <w:rPr>
          <w:rFonts w:ascii="Arial" w:hAnsi="Arial"/>
        </w:rPr>
        <w:t>Secrétariat</w:t>
      </w:r>
      <w:proofErr w:type="spellEnd"/>
      <w:r w:rsidRPr="009217C6">
        <w:rPr>
          <w:rFonts w:ascii="Arial" w:hAnsi="Arial"/>
        </w:rPr>
        <w:t xml:space="preserve"> </w:t>
      </w:r>
      <w:proofErr w:type="spellStart"/>
      <w:r w:rsidRPr="009217C6">
        <w:rPr>
          <w:rFonts w:ascii="Arial" w:hAnsi="Arial"/>
        </w:rPr>
        <w:t>général</w:t>
      </w:r>
      <w:proofErr w:type="spellEnd"/>
      <w:r w:rsidRPr="009217C6">
        <w:rPr>
          <w:rFonts w:ascii="Arial" w:hAnsi="Arial"/>
        </w:rPr>
        <w:t>).</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The Bureau comprises the President and two Vice-Presidents, representing the ESC's three constituent groups, as well as the Secretary-General.</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The President and two Vice-Presidents are appointed by the Grand Duke for a two-year period, based on the ESC's recommendations. They are appointed according to the principle of rotation between the three groups. The appointment of a Secretary-General is recommended to the Grand Duke following a vote of the Plenary Assembly</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In accordance with the principle of rotation between the ESC'</w:t>
      </w:r>
      <w:r w:rsidR="008A01B9">
        <w:rPr>
          <w:rFonts w:ascii="Arial" w:hAnsi="Arial"/>
        </w:rPr>
        <w:t>s three constitue</w:t>
      </w:r>
      <w:r w:rsidR="008A01B9" w:rsidRPr="009217C6">
        <w:rPr>
          <w:rFonts w:ascii="Arial" w:hAnsi="Arial"/>
        </w:rPr>
        <w:t>nt</w:t>
      </w:r>
      <w:r w:rsidRPr="009217C6">
        <w:rPr>
          <w:rFonts w:ascii="Arial" w:hAnsi="Arial"/>
        </w:rPr>
        <w:t xml:space="preserve"> groups, the Bureau for the 2015-2017 term of office is as follows:</w:t>
      </w:r>
    </w:p>
    <w:p w:rsidR="004C5B4D" w:rsidRPr="009217C6" w:rsidRDefault="004C5B4D" w:rsidP="009902A6">
      <w:pPr>
        <w:pStyle w:val="Paragraphedeliste"/>
        <w:numPr>
          <w:ilvl w:val="0"/>
          <w:numId w:val="5"/>
        </w:numPr>
        <w:spacing w:after="0"/>
        <w:jc w:val="both"/>
        <w:rPr>
          <w:rFonts w:ascii="Arial" w:hAnsi="Arial" w:cs="Arial"/>
        </w:rPr>
      </w:pPr>
      <w:r w:rsidRPr="009217C6">
        <w:rPr>
          <w:rFonts w:ascii="Arial" w:hAnsi="Arial"/>
        </w:rPr>
        <w:t>Ms Pascale TOUSSING, President</w:t>
      </w:r>
    </w:p>
    <w:p w:rsidR="004C5B4D" w:rsidRPr="009217C6" w:rsidRDefault="004C5B4D" w:rsidP="009902A6">
      <w:pPr>
        <w:pStyle w:val="Paragraphedeliste"/>
        <w:numPr>
          <w:ilvl w:val="0"/>
          <w:numId w:val="5"/>
        </w:numPr>
        <w:spacing w:after="0"/>
        <w:jc w:val="both"/>
        <w:rPr>
          <w:rFonts w:ascii="Arial" w:hAnsi="Arial" w:cs="Arial"/>
        </w:rPr>
      </w:pPr>
      <w:r w:rsidRPr="009217C6">
        <w:rPr>
          <w:rFonts w:ascii="Arial" w:hAnsi="Arial"/>
        </w:rPr>
        <w:t>Mr Gary KNEIP, Vice-President</w:t>
      </w:r>
    </w:p>
    <w:p w:rsidR="004C5B4D" w:rsidRPr="009217C6" w:rsidRDefault="004C5B4D" w:rsidP="009902A6">
      <w:pPr>
        <w:pStyle w:val="Paragraphedeliste"/>
        <w:numPr>
          <w:ilvl w:val="0"/>
          <w:numId w:val="5"/>
        </w:numPr>
        <w:spacing w:after="0"/>
        <w:jc w:val="both"/>
        <w:rPr>
          <w:rFonts w:ascii="Arial" w:hAnsi="Arial" w:cs="Arial"/>
        </w:rPr>
      </w:pPr>
      <w:r w:rsidRPr="009217C6">
        <w:rPr>
          <w:rFonts w:ascii="Arial" w:hAnsi="Arial"/>
        </w:rPr>
        <w:t>Mr Marco WAGENER, Vice-President</w:t>
      </w:r>
    </w:p>
    <w:p w:rsidR="004C5B4D" w:rsidRPr="009217C6" w:rsidRDefault="004C5B4D" w:rsidP="009902A6">
      <w:pPr>
        <w:pStyle w:val="Paragraphedeliste"/>
        <w:numPr>
          <w:ilvl w:val="0"/>
          <w:numId w:val="5"/>
        </w:numPr>
        <w:spacing w:after="0"/>
        <w:jc w:val="both"/>
        <w:rPr>
          <w:rFonts w:ascii="Arial" w:hAnsi="Arial" w:cs="Arial"/>
        </w:rPr>
      </w:pPr>
      <w:r w:rsidRPr="009217C6">
        <w:rPr>
          <w:rFonts w:ascii="Arial" w:hAnsi="Arial"/>
        </w:rPr>
        <w:t>Ms Marianne NATI-STOFFEL, Secretary-General</w:t>
      </w:r>
    </w:p>
    <w:p w:rsidR="004C5B4D" w:rsidRPr="009217C6" w:rsidRDefault="004C5B4D" w:rsidP="00B356C1">
      <w:pPr>
        <w:pStyle w:val="Paragraphedeliste"/>
        <w:spacing w:after="0"/>
        <w:jc w:val="both"/>
        <w:rPr>
          <w:rFonts w:ascii="Arial" w:hAnsi="Arial" w:cs="Arial"/>
        </w:rPr>
      </w:pPr>
    </w:p>
    <w:p w:rsidR="008A01B9" w:rsidRDefault="004C5B4D" w:rsidP="009902A6">
      <w:pPr>
        <w:spacing w:after="0"/>
        <w:jc w:val="both"/>
        <w:rPr>
          <w:rFonts w:ascii="Arial" w:hAnsi="Arial" w:cs="Arial"/>
        </w:rPr>
      </w:pPr>
      <w:r w:rsidRPr="009217C6">
        <w:rPr>
          <w:rFonts w:ascii="Arial" w:hAnsi="Arial"/>
        </w:rPr>
        <w:t>The Working Committees are set up according to the issues being examined.</w:t>
      </w:r>
    </w:p>
    <w:p w:rsidR="008A01B9" w:rsidRPr="009217C6" w:rsidRDefault="008A01B9" w:rsidP="009902A6">
      <w:pPr>
        <w:spacing w:after="0"/>
        <w:jc w:val="both"/>
        <w:rPr>
          <w:rFonts w:ascii="Arial" w:hAnsi="Arial" w:cs="Arial"/>
        </w:rPr>
      </w:pPr>
    </w:p>
    <w:p w:rsidR="004C5B4D" w:rsidRPr="009217C6" w:rsidRDefault="000F2CD9" w:rsidP="0063134A">
      <w:pPr>
        <w:pStyle w:val="Paragraphedeliste"/>
        <w:numPr>
          <w:ilvl w:val="3"/>
          <w:numId w:val="19"/>
        </w:numPr>
        <w:spacing w:after="0"/>
        <w:jc w:val="both"/>
        <w:rPr>
          <w:rFonts w:ascii="Arial" w:hAnsi="Arial" w:cs="Arial"/>
          <w:b/>
        </w:rPr>
      </w:pPr>
      <w:r>
        <w:rPr>
          <w:rFonts w:ascii="Arial" w:hAnsi="Arial"/>
          <w:b/>
        </w:rPr>
        <w:t>Missions</w:t>
      </w:r>
    </w:p>
    <w:p w:rsidR="004C5B4D" w:rsidRPr="009217C6" w:rsidRDefault="004C5B4D" w:rsidP="009902A6">
      <w:pPr>
        <w:pStyle w:val="Paragraphedeliste"/>
        <w:spacing w:after="0"/>
        <w:ind w:left="732"/>
        <w:jc w:val="both"/>
        <w:rPr>
          <w:rFonts w:ascii="Arial" w:hAnsi="Arial" w:cs="Arial"/>
          <w:b/>
        </w:rPr>
      </w:pPr>
    </w:p>
    <w:p w:rsidR="004C5B4D" w:rsidRPr="009217C6" w:rsidRDefault="004C5B4D" w:rsidP="009902A6">
      <w:pPr>
        <w:spacing w:after="0"/>
        <w:jc w:val="both"/>
        <w:rPr>
          <w:rFonts w:ascii="Arial" w:hAnsi="Arial" w:cs="Arial"/>
        </w:rPr>
      </w:pPr>
      <w:r w:rsidRPr="009217C6">
        <w:rPr>
          <w:rFonts w:ascii="Arial" w:hAnsi="Arial"/>
        </w:rPr>
        <w:t>The Council's objective is to submit viable proposals to the Government in order to provide guidance on the choices to be made regarding the implementation of future policies.</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 xml:space="preserve">The ESC's </w:t>
      </w:r>
      <w:r w:rsidR="008A01B9">
        <w:rPr>
          <w:rFonts w:ascii="Arial" w:hAnsi="Arial"/>
        </w:rPr>
        <w:t>missions</w:t>
      </w:r>
      <w:r w:rsidRPr="009217C6">
        <w:rPr>
          <w:rFonts w:ascii="Arial" w:hAnsi="Arial"/>
        </w:rPr>
        <w:t xml:space="preserve"> are defined by the amended Act of 21 March 1966, and consist mainly of:</w:t>
      </w:r>
    </w:p>
    <w:p w:rsidR="004C5B4D" w:rsidRPr="009217C6" w:rsidRDefault="004C5B4D" w:rsidP="009902A6">
      <w:pPr>
        <w:spacing w:after="0"/>
        <w:jc w:val="both"/>
        <w:rPr>
          <w:rFonts w:ascii="Arial" w:hAnsi="Arial" w:cs="Arial"/>
        </w:rPr>
      </w:pPr>
    </w:p>
    <w:p w:rsidR="004C5B4D" w:rsidRPr="009217C6" w:rsidRDefault="004C5B4D" w:rsidP="009902A6">
      <w:pPr>
        <w:pStyle w:val="Paragraphedeliste"/>
        <w:numPr>
          <w:ilvl w:val="0"/>
          <w:numId w:val="7"/>
        </w:numPr>
        <w:tabs>
          <w:tab w:val="left" w:pos="0"/>
        </w:tabs>
        <w:spacing w:after="0"/>
        <w:ind w:left="426"/>
        <w:jc w:val="both"/>
        <w:rPr>
          <w:rFonts w:ascii="Arial" w:hAnsi="Arial" w:cs="Arial"/>
        </w:rPr>
      </w:pPr>
      <w:r w:rsidRPr="009217C6">
        <w:rPr>
          <w:rFonts w:ascii="Arial" w:hAnsi="Arial"/>
        </w:rPr>
        <w:t xml:space="preserve">Producing an opinion on the country's economic, social and financial situation during the first quarter of each year; </w:t>
      </w:r>
    </w:p>
    <w:p w:rsidR="004C5B4D" w:rsidRPr="009217C6" w:rsidRDefault="004C5B4D" w:rsidP="008F29F8">
      <w:pPr>
        <w:pStyle w:val="Paragraphedeliste"/>
        <w:numPr>
          <w:ilvl w:val="0"/>
          <w:numId w:val="7"/>
        </w:numPr>
        <w:tabs>
          <w:tab w:val="left" w:pos="0"/>
        </w:tabs>
        <w:spacing w:after="0"/>
        <w:ind w:left="426"/>
        <w:jc w:val="both"/>
        <w:rPr>
          <w:rFonts w:ascii="Arial" w:hAnsi="Arial" w:cs="Arial"/>
        </w:rPr>
      </w:pPr>
      <w:r w:rsidRPr="009217C6">
        <w:rPr>
          <w:rFonts w:ascii="Arial" w:hAnsi="Arial"/>
        </w:rPr>
        <w:t xml:space="preserve">Supporting, through its opinions, the various stages of preparation of the Integrated Guidelines (IG) </w:t>
      </w:r>
      <w:r w:rsidR="008A01B9">
        <w:rPr>
          <w:rFonts w:ascii="Arial" w:hAnsi="Arial"/>
        </w:rPr>
        <w:t xml:space="preserve">issued </w:t>
      </w:r>
      <w:r w:rsidRPr="009217C6">
        <w:rPr>
          <w:rFonts w:ascii="Arial" w:hAnsi="Arial"/>
        </w:rPr>
        <w:t>by the Council of the European Union, which bring together the Broad Economic Policy Guidelines (BEPG) and the Employment Guidelines (EGs) with a view to coordinating EU Member States' economic policies, known as the European Semester since 2011.</w:t>
      </w:r>
    </w:p>
    <w:p w:rsidR="004C5B4D" w:rsidRPr="009217C6" w:rsidRDefault="004C5B4D" w:rsidP="005171A2">
      <w:pPr>
        <w:pStyle w:val="Paragraphedeliste"/>
        <w:numPr>
          <w:ilvl w:val="0"/>
          <w:numId w:val="7"/>
        </w:numPr>
        <w:tabs>
          <w:tab w:val="left" w:pos="0"/>
        </w:tabs>
        <w:spacing w:after="0"/>
        <w:ind w:left="426"/>
        <w:jc w:val="both"/>
        <w:rPr>
          <w:rFonts w:ascii="Arial" w:hAnsi="Arial" w:cs="Arial"/>
        </w:rPr>
      </w:pPr>
      <w:r w:rsidRPr="009217C6">
        <w:rPr>
          <w:rFonts w:ascii="Arial" w:hAnsi="Arial"/>
        </w:rPr>
        <w:lastRenderedPageBreak/>
        <w:t>At the Government's request, issuing an opinion on general measures which the latter is planning to implement through legislation or regulation, in areas covering several economic sectors or professional groups, or even the whole of the national economy;</w:t>
      </w:r>
    </w:p>
    <w:p w:rsidR="004C5B4D" w:rsidRPr="009217C6" w:rsidRDefault="004C5B4D" w:rsidP="009902A6">
      <w:pPr>
        <w:pStyle w:val="Paragraphedeliste"/>
        <w:numPr>
          <w:ilvl w:val="0"/>
          <w:numId w:val="7"/>
        </w:numPr>
        <w:tabs>
          <w:tab w:val="left" w:pos="0"/>
        </w:tabs>
        <w:spacing w:after="0"/>
        <w:ind w:left="426"/>
        <w:jc w:val="both"/>
        <w:rPr>
          <w:rFonts w:ascii="Arial" w:hAnsi="Arial" w:cs="Arial"/>
        </w:rPr>
      </w:pPr>
      <w:r w:rsidRPr="009217C6">
        <w:rPr>
          <w:rFonts w:ascii="Arial" w:hAnsi="Arial"/>
        </w:rPr>
        <w:t>Submitting opinions on specific issues at the Government's request;</w:t>
      </w:r>
    </w:p>
    <w:p w:rsidR="004C5B4D" w:rsidRPr="009217C6" w:rsidRDefault="004C5B4D" w:rsidP="009902A6">
      <w:pPr>
        <w:pStyle w:val="Paragraphedeliste"/>
        <w:numPr>
          <w:ilvl w:val="0"/>
          <w:numId w:val="7"/>
        </w:numPr>
        <w:tabs>
          <w:tab w:val="left" w:pos="0"/>
        </w:tabs>
        <w:spacing w:after="0"/>
        <w:ind w:left="426"/>
        <w:jc w:val="both"/>
        <w:rPr>
          <w:rFonts w:ascii="Arial" w:hAnsi="Arial" w:cs="Arial"/>
        </w:rPr>
      </w:pPr>
      <w:r w:rsidRPr="009217C6">
        <w:rPr>
          <w:rFonts w:ascii="Arial" w:hAnsi="Arial"/>
        </w:rPr>
        <w:t>At the Government's request, ruling by way of an opinion which is in principle unique and coordinated, on all matters of general interest, and all issues on which the professional chambers have put forward fundamentally different opinions;</w:t>
      </w:r>
    </w:p>
    <w:p w:rsidR="004C5B4D" w:rsidRPr="009217C6" w:rsidRDefault="004C5B4D" w:rsidP="00085678">
      <w:pPr>
        <w:pStyle w:val="Paragraphedeliste"/>
        <w:numPr>
          <w:ilvl w:val="0"/>
          <w:numId w:val="7"/>
        </w:numPr>
        <w:tabs>
          <w:tab w:val="left" w:pos="0"/>
        </w:tabs>
        <w:spacing w:after="0"/>
        <w:ind w:left="426"/>
        <w:jc w:val="both"/>
        <w:rPr>
          <w:rFonts w:ascii="Arial" w:hAnsi="Arial" w:cs="Arial"/>
        </w:rPr>
      </w:pPr>
      <w:r w:rsidRPr="009217C6">
        <w:rPr>
          <w:rFonts w:ascii="Arial" w:hAnsi="Arial"/>
        </w:rPr>
        <w:t>At the Government's express request, ruling on the opinions issued by the Tripartite Coordination Committee;</w:t>
      </w:r>
    </w:p>
    <w:p w:rsidR="004C5B4D" w:rsidRPr="009217C6" w:rsidRDefault="004C5B4D" w:rsidP="00085678">
      <w:pPr>
        <w:pStyle w:val="Paragraphedeliste"/>
        <w:numPr>
          <w:ilvl w:val="0"/>
          <w:numId w:val="7"/>
        </w:numPr>
        <w:tabs>
          <w:tab w:val="left" w:pos="0"/>
        </w:tabs>
        <w:spacing w:after="0"/>
        <w:ind w:left="426"/>
        <w:jc w:val="both"/>
        <w:rPr>
          <w:rFonts w:ascii="Arial" w:hAnsi="Arial" w:cs="Arial"/>
        </w:rPr>
      </w:pPr>
      <w:r w:rsidRPr="009217C6">
        <w:rPr>
          <w:rFonts w:ascii="Arial" w:hAnsi="Arial"/>
        </w:rPr>
        <w:t>Advising the Government on supranational policy in economic, social and financial matters.</w:t>
      </w:r>
    </w:p>
    <w:p w:rsidR="004C5B4D" w:rsidRPr="009217C6" w:rsidRDefault="004C5B4D" w:rsidP="005171A2">
      <w:pPr>
        <w:pStyle w:val="Paragraphedeliste"/>
        <w:numPr>
          <w:ilvl w:val="0"/>
          <w:numId w:val="7"/>
        </w:numPr>
        <w:tabs>
          <w:tab w:val="left" w:pos="0"/>
        </w:tabs>
        <w:spacing w:after="0"/>
        <w:ind w:left="426"/>
        <w:jc w:val="both"/>
        <w:rPr>
          <w:rFonts w:ascii="Arial" w:hAnsi="Arial" w:cs="Arial"/>
        </w:rPr>
      </w:pPr>
      <w:r w:rsidRPr="009217C6">
        <w:rPr>
          <w:rFonts w:ascii="Arial" w:hAnsi="Arial"/>
        </w:rPr>
        <w:t>At the Government's request, ruling on annual updates to the consumer price index weighting scheme;</w:t>
      </w:r>
    </w:p>
    <w:p w:rsidR="004C5B4D" w:rsidRPr="009217C6" w:rsidRDefault="004C5B4D" w:rsidP="009902A6">
      <w:pPr>
        <w:pStyle w:val="Paragraphedeliste"/>
        <w:numPr>
          <w:ilvl w:val="0"/>
          <w:numId w:val="7"/>
        </w:numPr>
        <w:tabs>
          <w:tab w:val="left" w:pos="0"/>
        </w:tabs>
        <w:spacing w:after="0"/>
        <w:ind w:left="426"/>
        <w:jc w:val="both"/>
        <w:rPr>
          <w:rFonts w:ascii="Arial" w:hAnsi="Arial" w:cs="Arial"/>
        </w:rPr>
      </w:pPr>
      <w:r w:rsidRPr="009217C6">
        <w:rPr>
          <w:rFonts w:ascii="Arial" w:hAnsi="Arial"/>
        </w:rPr>
        <w:t>Supporting structured European social dialogue on a national level;</w:t>
      </w:r>
    </w:p>
    <w:p w:rsidR="004C5B4D" w:rsidRPr="009217C6" w:rsidRDefault="004C5B4D" w:rsidP="008F29F8">
      <w:pPr>
        <w:pStyle w:val="Paragraphedeliste"/>
        <w:numPr>
          <w:ilvl w:val="0"/>
          <w:numId w:val="7"/>
        </w:numPr>
        <w:tabs>
          <w:tab w:val="left" w:pos="0"/>
        </w:tabs>
        <w:spacing w:after="0"/>
        <w:ind w:left="426"/>
        <w:jc w:val="both"/>
        <w:rPr>
          <w:rFonts w:ascii="Arial" w:hAnsi="Arial" w:cs="Arial"/>
        </w:rPr>
      </w:pPr>
      <w:r w:rsidRPr="009217C6">
        <w:rPr>
          <w:rFonts w:ascii="Arial" w:hAnsi="Arial"/>
        </w:rPr>
        <w:t>Organising support for national social dialogue;</w:t>
      </w:r>
    </w:p>
    <w:p w:rsidR="004C5B4D" w:rsidRPr="009217C6" w:rsidRDefault="004C5B4D" w:rsidP="009902A6">
      <w:pPr>
        <w:pStyle w:val="Paragraphedeliste"/>
        <w:numPr>
          <w:ilvl w:val="0"/>
          <w:numId w:val="7"/>
        </w:numPr>
        <w:tabs>
          <w:tab w:val="left" w:pos="0"/>
        </w:tabs>
        <w:spacing w:after="0"/>
        <w:ind w:left="426"/>
        <w:jc w:val="both"/>
        <w:rPr>
          <w:rFonts w:ascii="Arial" w:hAnsi="Arial" w:cs="Arial"/>
        </w:rPr>
      </w:pPr>
      <w:r w:rsidRPr="009217C6">
        <w:rPr>
          <w:rFonts w:ascii="Arial" w:hAnsi="Arial"/>
        </w:rPr>
        <w:t>Organising consultations with the Luxembourg delegations of supranational consultati</w:t>
      </w:r>
      <w:r w:rsidR="008A01B9">
        <w:rPr>
          <w:rFonts w:ascii="Arial" w:hAnsi="Arial"/>
        </w:rPr>
        <w:t>ve bodies such as the Economic and</w:t>
      </w:r>
      <w:r w:rsidRPr="009217C6">
        <w:rPr>
          <w:rFonts w:ascii="Arial" w:hAnsi="Arial"/>
        </w:rPr>
        <w:t xml:space="preserve"> Social Committee for the Wider Cross-Border Region (</w:t>
      </w:r>
      <w:proofErr w:type="spellStart"/>
      <w:r w:rsidRPr="009217C6">
        <w:rPr>
          <w:rFonts w:ascii="Arial" w:hAnsi="Arial"/>
        </w:rPr>
        <w:t>Comité</w:t>
      </w:r>
      <w:proofErr w:type="spellEnd"/>
      <w:r w:rsidRPr="009217C6">
        <w:rPr>
          <w:rFonts w:ascii="Arial" w:hAnsi="Arial"/>
        </w:rPr>
        <w:t xml:space="preserve"> </w:t>
      </w:r>
      <w:proofErr w:type="spellStart"/>
      <w:r w:rsidRPr="009217C6">
        <w:rPr>
          <w:rFonts w:ascii="Arial" w:hAnsi="Arial"/>
        </w:rPr>
        <w:t>économique</w:t>
      </w:r>
      <w:proofErr w:type="spellEnd"/>
      <w:r w:rsidRPr="009217C6">
        <w:rPr>
          <w:rFonts w:ascii="Arial" w:hAnsi="Arial"/>
        </w:rPr>
        <w:t xml:space="preserve"> et social de la Grande </w:t>
      </w:r>
      <w:proofErr w:type="spellStart"/>
      <w:r w:rsidRPr="009217C6">
        <w:rPr>
          <w:rFonts w:ascii="Arial" w:hAnsi="Arial"/>
        </w:rPr>
        <w:t>Région</w:t>
      </w:r>
      <w:proofErr w:type="spellEnd"/>
      <w:r w:rsidRPr="009217C6">
        <w:rPr>
          <w:rFonts w:ascii="Arial" w:hAnsi="Arial"/>
        </w:rPr>
        <w:t xml:space="preserve"> </w:t>
      </w:r>
      <w:proofErr w:type="spellStart"/>
      <w:r w:rsidRPr="009217C6">
        <w:rPr>
          <w:rFonts w:ascii="Arial" w:hAnsi="Arial"/>
        </w:rPr>
        <w:t>transfrontalière</w:t>
      </w:r>
      <w:proofErr w:type="spellEnd"/>
      <w:r w:rsidRPr="009217C6">
        <w:rPr>
          <w:rFonts w:ascii="Arial" w:hAnsi="Arial"/>
        </w:rPr>
        <w:t xml:space="preserve"> – CESGR)</w:t>
      </w:r>
      <w:r w:rsidRPr="009217C6">
        <w:rPr>
          <w:rStyle w:val="Appelnotedebasdep"/>
          <w:rFonts w:ascii="Arial" w:hAnsi="Arial"/>
        </w:rPr>
        <w:footnoteReference w:id="2"/>
      </w:r>
      <w:r w:rsidRPr="009217C6">
        <w:rPr>
          <w:rFonts w:ascii="Arial" w:hAnsi="Arial"/>
        </w:rPr>
        <w:t xml:space="preserve"> and the European Economic and Social Committee (</w:t>
      </w:r>
      <w:proofErr w:type="spellStart"/>
      <w:r w:rsidRPr="009217C6">
        <w:rPr>
          <w:rFonts w:ascii="Arial" w:hAnsi="Arial"/>
        </w:rPr>
        <w:t>Comité</w:t>
      </w:r>
      <w:proofErr w:type="spellEnd"/>
      <w:r w:rsidRPr="009217C6">
        <w:rPr>
          <w:rFonts w:ascii="Arial" w:hAnsi="Arial"/>
        </w:rPr>
        <w:t xml:space="preserve"> </w:t>
      </w:r>
      <w:proofErr w:type="spellStart"/>
      <w:r w:rsidRPr="009217C6">
        <w:rPr>
          <w:rFonts w:ascii="Arial" w:hAnsi="Arial"/>
        </w:rPr>
        <w:t>économique</w:t>
      </w:r>
      <w:proofErr w:type="spellEnd"/>
      <w:r w:rsidRPr="009217C6">
        <w:rPr>
          <w:rFonts w:ascii="Arial" w:hAnsi="Arial"/>
        </w:rPr>
        <w:t xml:space="preserve"> et social </w:t>
      </w:r>
      <w:proofErr w:type="spellStart"/>
      <w:r w:rsidRPr="009217C6">
        <w:rPr>
          <w:rFonts w:ascii="Arial" w:hAnsi="Arial"/>
        </w:rPr>
        <w:t>européen</w:t>
      </w:r>
      <w:proofErr w:type="spellEnd"/>
      <w:r w:rsidRPr="009217C6">
        <w:rPr>
          <w:rFonts w:ascii="Arial" w:hAnsi="Arial"/>
        </w:rPr>
        <w:t xml:space="preserve"> – CESE);</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The ESC may also study, at its own discretion and as it sees fit, general or specific economic, social and financial issues.</w:t>
      </w:r>
    </w:p>
    <w:p w:rsidR="004C5B4D" w:rsidRPr="009217C6" w:rsidRDefault="004C5B4D" w:rsidP="009902A6">
      <w:pPr>
        <w:spacing w:after="0"/>
        <w:jc w:val="both"/>
        <w:rPr>
          <w:rFonts w:ascii="Arial" w:hAnsi="Arial" w:cs="Arial"/>
        </w:rPr>
      </w:pPr>
    </w:p>
    <w:p w:rsidR="004C5B4D" w:rsidRPr="009217C6" w:rsidRDefault="004C5B4D" w:rsidP="0063134A">
      <w:pPr>
        <w:pStyle w:val="Paragraphedeliste"/>
        <w:numPr>
          <w:ilvl w:val="3"/>
          <w:numId w:val="19"/>
        </w:numPr>
        <w:spacing w:after="0"/>
        <w:jc w:val="both"/>
        <w:rPr>
          <w:rFonts w:ascii="Arial" w:hAnsi="Arial" w:cs="Arial"/>
          <w:b/>
        </w:rPr>
      </w:pPr>
      <w:r w:rsidRPr="009217C6">
        <w:rPr>
          <w:rFonts w:ascii="Arial" w:hAnsi="Arial"/>
          <w:b/>
        </w:rPr>
        <w:t>The Work of the ESC</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 xml:space="preserve">In addition to its annual opinions on the country's economic, social and financial situation, the Luxembourg ESC has produced numerous opinions on a wide range of topics, including </w:t>
      </w:r>
      <w:r w:rsidR="00F76943">
        <w:rPr>
          <w:rFonts w:ascii="Arial" w:hAnsi="Arial"/>
        </w:rPr>
        <w:t>continuous</w:t>
      </w:r>
      <w:r w:rsidRPr="009217C6">
        <w:rPr>
          <w:rFonts w:ascii="Arial" w:hAnsi="Arial"/>
        </w:rPr>
        <w:t xml:space="preserve"> training, immigration, the role of the State, global reform of tax or the time savings account (</w:t>
      </w:r>
      <w:proofErr w:type="spellStart"/>
      <w:r w:rsidRPr="009217C6">
        <w:rPr>
          <w:rFonts w:ascii="Arial" w:hAnsi="Arial"/>
        </w:rPr>
        <w:t>compte</w:t>
      </w:r>
      <w:proofErr w:type="spellEnd"/>
      <w:r w:rsidRPr="009217C6">
        <w:rPr>
          <w:rFonts w:ascii="Arial" w:hAnsi="Arial"/>
        </w:rPr>
        <w:t xml:space="preserve"> </w:t>
      </w:r>
      <w:proofErr w:type="spellStart"/>
      <w:r w:rsidRPr="009217C6">
        <w:rPr>
          <w:rFonts w:ascii="Arial" w:hAnsi="Arial"/>
        </w:rPr>
        <w:t>épargne</w:t>
      </w:r>
      <w:proofErr w:type="spellEnd"/>
      <w:r w:rsidRPr="009217C6">
        <w:rPr>
          <w:rFonts w:ascii="Arial" w:hAnsi="Arial"/>
        </w:rPr>
        <w:t xml:space="preserve">-temps), </w:t>
      </w:r>
      <w:r w:rsidR="00F76943">
        <w:rPr>
          <w:rFonts w:ascii="Arial" w:hAnsi="Arial"/>
        </w:rPr>
        <w:t>economic perspective</w:t>
      </w:r>
      <w:r w:rsidRPr="009217C6">
        <w:rPr>
          <w:rFonts w:ascii="Arial" w:hAnsi="Arial"/>
        </w:rPr>
        <w:t xml:space="preserve"> for the financial and industrial sectors and Luxembourg's integration policy.</w:t>
      </w:r>
    </w:p>
    <w:p w:rsidR="004C5B4D" w:rsidRPr="009217C6" w:rsidRDefault="004C5B4D" w:rsidP="009902A6">
      <w:pPr>
        <w:spacing w:after="0"/>
        <w:jc w:val="both"/>
        <w:rPr>
          <w:rFonts w:ascii="Arial" w:hAnsi="Arial" w:cs="Arial"/>
        </w:rPr>
      </w:pPr>
    </w:p>
    <w:p w:rsidR="00F76943" w:rsidRPr="00F76943" w:rsidRDefault="004C5B4D" w:rsidP="009902A6">
      <w:pPr>
        <w:spacing w:after="0"/>
        <w:jc w:val="both"/>
        <w:rPr>
          <w:rFonts w:ascii="Arial" w:hAnsi="Arial"/>
        </w:rPr>
      </w:pPr>
      <w:r w:rsidRPr="009217C6">
        <w:rPr>
          <w:rFonts w:ascii="Arial" w:hAnsi="Arial"/>
        </w:rPr>
        <w:t>Since its inception, the ESC has issued 191 opinions. Some of its opinions have served as a basis for the preparation of the relevant acts, such as regulations on the statutory minimum wage, the introduction of a guaranteed minimum income, the 1990s tax reform, health insurance and immigration.</w:t>
      </w:r>
    </w:p>
    <w:p w:rsidR="004C5B4D" w:rsidRPr="009217C6" w:rsidRDefault="004C5B4D" w:rsidP="009902A6">
      <w:pPr>
        <w:spacing w:after="0"/>
        <w:jc w:val="both"/>
        <w:rPr>
          <w:rFonts w:ascii="Arial" w:hAnsi="Arial" w:cs="Arial"/>
        </w:rPr>
      </w:pPr>
      <w:r w:rsidRPr="009217C6">
        <w:rPr>
          <w:rFonts w:ascii="Arial" w:hAnsi="Arial"/>
        </w:rPr>
        <w:t xml:space="preserve">They can be consulted on the ESC website at </w:t>
      </w:r>
      <w:hyperlink r:id="rId12">
        <w:r w:rsidRPr="009217C6">
          <w:rPr>
            <w:rStyle w:val="Lienhypertexte"/>
            <w:rFonts w:ascii="Arial" w:hAnsi="Arial"/>
            <w:u w:val="none"/>
          </w:rPr>
          <w:t>www.ces.public.lu</w:t>
        </w:r>
      </w:hyperlink>
      <w:r w:rsidRPr="009217C6">
        <w:rPr>
          <w:rFonts w:ascii="Arial" w:hAnsi="Arial"/>
        </w:rPr>
        <w:t xml:space="preserve"> .</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In 2010, the lack of tripartite agreements between the social partners and the deterioration of socio-professional relations was reflected in the ESC's work. Discussions became increasingly difficult. The two sides were diametrically opposed, particularly in respect of the assessment of the public finances. This situation led to an impasse in the dialogue, on which the ESC President at the time commented: "there was no room for consensus. We were more divided than united."</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 xml:space="preserve">In order to overcome this impasse, the ESC analysed the obstacles to peaceful and constructive dialogue, and during its Plenary Assembly of 12 January 2012, decided to put its statutory obligations on hold, in particular its annual opinions on the country’s economic, </w:t>
      </w:r>
      <w:r w:rsidRPr="009217C6">
        <w:rPr>
          <w:rFonts w:ascii="Arial" w:hAnsi="Arial"/>
        </w:rPr>
        <w:lastRenderedPageBreak/>
        <w:t xml:space="preserve">social and financial development, as well as it opinions on the Broad Economic Policy Guidelines (BEPG) (the topics of which were too close to the daily political reality and had little chance of resulting in a shared approach). The ESC decided instead to restore dialogue by updating its </w:t>
      </w:r>
      <w:r w:rsidR="00F76943">
        <w:rPr>
          <w:rFonts w:ascii="Arial" w:hAnsi="Arial"/>
        </w:rPr>
        <w:t>mission</w:t>
      </w:r>
      <w:r w:rsidRPr="009217C6">
        <w:rPr>
          <w:rFonts w:ascii="Arial" w:hAnsi="Arial"/>
        </w:rPr>
        <w:t xml:space="preserve">s, based on a triennial programme for the 2012-2014 </w:t>
      </w:r>
      <w:proofErr w:type="gramStart"/>
      <w:r w:rsidRPr="009217C6">
        <w:rPr>
          <w:rFonts w:ascii="Arial" w:hAnsi="Arial"/>
        </w:rPr>
        <w:t>period</w:t>
      </w:r>
      <w:proofErr w:type="gramEnd"/>
      <w:r w:rsidRPr="009217C6">
        <w:rPr>
          <w:rFonts w:ascii="Arial" w:hAnsi="Arial"/>
        </w:rPr>
        <w:t xml:space="preserve">, by selecting topics from the economic, social, financial and environmental domains according to their strategic interest for the country's future. </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Through this more forward-looking programme, the ESC d</w:t>
      </w:r>
      <w:r w:rsidR="00F76943">
        <w:rPr>
          <w:rFonts w:ascii="Arial" w:hAnsi="Arial"/>
        </w:rPr>
        <w:t>ecided to distance itself from "</w:t>
      </w:r>
      <w:r w:rsidRPr="009217C6">
        <w:rPr>
          <w:rFonts w:ascii="Arial" w:hAnsi="Arial"/>
        </w:rPr>
        <w:t>fiery'</w:t>
      </w:r>
      <w:r w:rsidR="00F76943">
        <w:rPr>
          <w:rFonts w:ascii="Arial" w:hAnsi="Arial"/>
        </w:rPr>
        <w:t>"</w:t>
      </w:r>
      <w:r w:rsidRPr="009217C6">
        <w:rPr>
          <w:rFonts w:ascii="Arial" w:hAnsi="Arial"/>
        </w:rPr>
        <w:t xml:space="preserve"> political events and to focus on subjects on which it would be easier to speak with a common voice, and to finally produce a more readable opinion without being hindered by subjects that had already been dealt with by other tripartite institutions.</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At the end of 2014, the ESC drafted a report of the work accomplished. The result was deemed positive, as the ESC had managed to overcome the impasse and issue a number of important opinions for the country's future, economic development and social cohesion, such as:</w:t>
      </w:r>
    </w:p>
    <w:p w:rsidR="004C5B4D" w:rsidRPr="00822605" w:rsidRDefault="004C5B4D" w:rsidP="009902A6">
      <w:pPr>
        <w:pStyle w:val="Paragraphedeliste"/>
        <w:numPr>
          <w:ilvl w:val="0"/>
          <w:numId w:val="9"/>
        </w:numPr>
        <w:spacing w:after="0"/>
        <w:ind w:left="426"/>
        <w:jc w:val="both"/>
        <w:rPr>
          <w:rFonts w:ascii="Arial" w:hAnsi="Arial" w:cs="Arial"/>
          <w:lang w:val="fr-FR"/>
        </w:rPr>
      </w:pPr>
      <w:r w:rsidRPr="00822605">
        <w:rPr>
          <w:rFonts w:ascii="Arial" w:hAnsi="Arial"/>
          <w:lang w:val="fr-FR"/>
        </w:rPr>
        <w:t xml:space="preserve">"L'accès à un logement abordable" (Access to </w:t>
      </w:r>
      <w:proofErr w:type="spellStart"/>
      <w:r w:rsidRPr="00822605">
        <w:rPr>
          <w:rFonts w:ascii="Arial" w:hAnsi="Arial"/>
          <w:lang w:val="fr-FR"/>
        </w:rPr>
        <w:t>affordable</w:t>
      </w:r>
      <w:proofErr w:type="spellEnd"/>
      <w:r w:rsidRPr="00822605">
        <w:rPr>
          <w:rFonts w:ascii="Arial" w:hAnsi="Arial"/>
          <w:lang w:val="fr-FR"/>
        </w:rPr>
        <w:t xml:space="preserve"> </w:t>
      </w:r>
      <w:proofErr w:type="spellStart"/>
      <w:r w:rsidRPr="00822605">
        <w:rPr>
          <w:rFonts w:ascii="Arial" w:hAnsi="Arial"/>
          <w:lang w:val="fr-FR"/>
        </w:rPr>
        <w:t>housing</w:t>
      </w:r>
      <w:proofErr w:type="spellEnd"/>
      <w:r w:rsidRPr="00822605">
        <w:rPr>
          <w:rFonts w:ascii="Arial" w:hAnsi="Arial"/>
          <w:lang w:val="fr-FR"/>
        </w:rPr>
        <w:t xml:space="preserve">), 28 </w:t>
      </w:r>
      <w:proofErr w:type="spellStart"/>
      <w:r w:rsidRPr="00822605">
        <w:rPr>
          <w:rFonts w:ascii="Arial" w:hAnsi="Arial"/>
          <w:lang w:val="fr-FR"/>
        </w:rPr>
        <w:t>October</w:t>
      </w:r>
      <w:proofErr w:type="spellEnd"/>
      <w:r w:rsidRPr="00822605">
        <w:rPr>
          <w:rFonts w:ascii="Arial" w:hAnsi="Arial"/>
          <w:lang w:val="fr-FR"/>
        </w:rPr>
        <w:t xml:space="preserve"> 2013.</w:t>
      </w:r>
    </w:p>
    <w:p w:rsidR="004C5B4D" w:rsidRPr="00822605" w:rsidRDefault="004C5B4D" w:rsidP="009902A6">
      <w:pPr>
        <w:pStyle w:val="Paragraphedeliste"/>
        <w:numPr>
          <w:ilvl w:val="0"/>
          <w:numId w:val="9"/>
        </w:numPr>
        <w:spacing w:after="0"/>
        <w:ind w:left="426"/>
        <w:jc w:val="both"/>
        <w:rPr>
          <w:rFonts w:ascii="Arial" w:hAnsi="Arial" w:cs="Arial"/>
          <w:lang w:val="fr-FR"/>
        </w:rPr>
      </w:pPr>
      <w:r w:rsidRPr="00822605">
        <w:rPr>
          <w:rFonts w:ascii="Arial" w:hAnsi="Arial"/>
          <w:lang w:val="fr-FR"/>
        </w:rPr>
        <w:t xml:space="preserve">"Le </w:t>
      </w:r>
      <w:proofErr w:type="spellStart"/>
      <w:r w:rsidRPr="00822605">
        <w:rPr>
          <w:rFonts w:ascii="Arial" w:hAnsi="Arial"/>
          <w:lang w:val="fr-FR"/>
        </w:rPr>
        <w:t>PIBien-être</w:t>
      </w:r>
      <w:proofErr w:type="spellEnd"/>
      <w:r w:rsidRPr="00822605">
        <w:rPr>
          <w:rFonts w:ascii="Arial" w:hAnsi="Arial"/>
          <w:lang w:val="fr-FR"/>
        </w:rPr>
        <w:t xml:space="preserve">" ('GDP </w:t>
      </w:r>
      <w:proofErr w:type="spellStart"/>
      <w:r w:rsidRPr="00822605">
        <w:rPr>
          <w:rFonts w:ascii="Arial" w:hAnsi="Arial"/>
          <w:lang w:val="fr-FR"/>
        </w:rPr>
        <w:t>well-being</w:t>
      </w:r>
      <w:proofErr w:type="spellEnd"/>
      <w:r w:rsidRPr="00822605">
        <w:rPr>
          <w:rFonts w:ascii="Arial" w:hAnsi="Arial"/>
          <w:lang w:val="fr-FR"/>
        </w:rPr>
        <w:t xml:space="preserve">'), 28 </w:t>
      </w:r>
      <w:proofErr w:type="spellStart"/>
      <w:r w:rsidRPr="00822605">
        <w:rPr>
          <w:rFonts w:ascii="Arial" w:hAnsi="Arial"/>
          <w:lang w:val="fr-FR"/>
        </w:rPr>
        <w:t>October</w:t>
      </w:r>
      <w:proofErr w:type="spellEnd"/>
      <w:r w:rsidRPr="00822605">
        <w:rPr>
          <w:rFonts w:ascii="Arial" w:hAnsi="Arial"/>
          <w:lang w:val="fr-FR"/>
        </w:rPr>
        <w:t xml:space="preserve"> 2013, an opinion </w:t>
      </w:r>
      <w:proofErr w:type="spellStart"/>
      <w:r w:rsidRPr="00822605">
        <w:rPr>
          <w:rFonts w:ascii="Arial" w:hAnsi="Arial"/>
          <w:lang w:val="fr-FR"/>
        </w:rPr>
        <w:t>prepared</w:t>
      </w:r>
      <w:proofErr w:type="spellEnd"/>
      <w:r w:rsidRPr="00822605">
        <w:rPr>
          <w:rFonts w:ascii="Arial" w:hAnsi="Arial"/>
          <w:lang w:val="fr-FR"/>
        </w:rPr>
        <w:t xml:space="preserve"> in </w:t>
      </w:r>
      <w:r w:rsidR="00F76943">
        <w:rPr>
          <w:rFonts w:ascii="Arial" w:hAnsi="Arial"/>
          <w:lang w:val="fr-FR"/>
        </w:rPr>
        <w:t>collaboration</w:t>
      </w:r>
      <w:r w:rsidRPr="00822605">
        <w:rPr>
          <w:rFonts w:ascii="Arial" w:hAnsi="Arial"/>
          <w:lang w:val="fr-FR"/>
        </w:rPr>
        <w:t xml:space="preserve"> </w:t>
      </w:r>
      <w:proofErr w:type="spellStart"/>
      <w:r w:rsidRPr="00822605">
        <w:rPr>
          <w:rFonts w:ascii="Arial" w:hAnsi="Arial"/>
          <w:lang w:val="fr-FR"/>
        </w:rPr>
        <w:t>with</w:t>
      </w:r>
      <w:proofErr w:type="spellEnd"/>
      <w:r w:rsidRPr="00822605">
        <w:rPr>
          <w:rFonts w:ascii="Arial" w:hAnsi="Arial"/>
          <w:lang w:val="fr-FR"/>
        </w:rPr>
        <w:t xml:space="preserve"> the High Council for </w:t>
      </w:r>
      <w:proofErr w:type="spellStart"/>
      <w:r w:rsidRPr="00822605">
        <w:rPr>
          <w:rFonts w:ascii="Arial" w:hAnsi="Arial"/>
          <w:lang w:val="fr-FR"/>
        </w:rPr>
        <w:t>Sustainable</w:t>
      </w:r>
      <w:proofErr w:type="spellEnd"/>
      <w:r w:rsidRPr="00822605">
        <w:rPr>
          <w:rFonts w:ascii="Arial" w:hAnsi="Arial"/>
          <w:lang w:val="fr-FR"/>
        </w:rPr>
        <w:t xml:space="preserve"> </w:t>
      </w:r>
      <w:proofErr w:type="spellStart"/>
      <w:r w:rsidRPr="00822605">
        <w:rPr>
          <w:rFonts w:ascii="Arial" w:hAnsi="Arial"/>
          <w:lang w:val="fr-FR"/>
        </w:rPr>
        <w:t>Development</w:t>
      </w:r>
      <w:proofErr w:type="spellEnd"/>
      <w:r w:rsidRPr="00822605">
        <w:rPr>
          <w:rFonts w:ascii="Arial" w:hAnsi="Arial"/>
          <w:lang w:val="fr-FR"/>
        </w:rPr>
        <w:t xml:space="preserve"> (Conseil supérieur pour un développement durable)</w:t>
      </w:r>
      <w:r w:rsidRPr="009217C6">
        <w:rPr>
          <w:rStyle w:val="Appelnotedebasdep"/>
          <w:rFonts w:ascii="Arial" w:hAnsi="Arial"/>
        </w:rPr>
        <w:footnoteReference w:id="3"/>
      </w:r>
      <w:r w:rsidRPr="00822605">
        <w:rPr>
          <w:rFonts w:ascii="Arial" w:hAnsi="Arial"/>
          <w:lang w:val="fr-FR"/>
        </w:rPr>
        <w:t>.</w:t>
      </w:r>
    </w:p>
    <w:p w:rsidR="004C5B4D" w:rsidRPr="00822605" w:rsidRDefault="004C5B4D" w:rsidP="009902A6">
      <w:pPr>
        <w:pStyle w:val="Paragraphedeliste"/>
        <w:numPr>
          <w:ilvl w:val="0"/>
          <w:numId w:val="9"/>
        </w:numPr>
        <w:spacing w:after="0"/>
        <w:ind w:left="426"/>
        <w:jc w:val="both"/>
        <w:rPr>
          <w:rFonts w:ascii="Arial" w:hAnsi="Arial" w:cs="Arial"/>
          <w:lang w:val="fr-FR"/>
        </w:rPr>
      </w:pPr>
      <w:r w:rsidRPr="00822605">
        <w:rPr>
          <w:rFonts w:ascii="Arial" w:hAnsi="Arial"/>
          <w:lang w:val="fr-FR"/>
        </w:rPr>
        <w:t>"La politique d'intégration au Luxembourg" (</w:t>
      </w:r>
      <w:proofErr w:type="spellStart"/>
      <w:r w:rsidRPr="00822605">
        <w:rPr>
          <w:rFonts w:ascii="Arial" w:hAnsi="Arial"/>
          <w:lang w:val="fr-FR"/>
        </w:rPr>
        <w:t>Integration</w:t>
      </w:r>
      <w:proofErr w:type="spellEnd"/>
      <w:r w:rsidRPr="00822605">
        <w:rPr>
          <w:rFonts w:ascii="Arial" w:hAnsi="Arial"/>
          <w:lang w:val="fr-FR"/>
        </w:rPr>
        <w:t xml:space="preserve"> </w:t>
      </w:r>
      <w:proofErr w:type="spellStart"/>
      <w:r w:rsidRPr="00822605">
        <w:rPr>
          <w:rFonts w:ascii="Arial" w:hAnsi="Arial"/>
          <w:lang w:val="fr-FR"/>
        </w:rPr>
        <w:t>policy</w:t>
      </w:r>
      <w:proofErr w:type="spellEnd"/>
      <w:r w:rsidRPr="00822605">
        <w:rPr>
          <w:rFonts w:ascii="Arial" w:hAnsi="Arial"/>
          <w:lang w:val="fr-FR"/>
        </w:rPr>
        <w:t xml:space="preserve"> in Luxembourg), 6 </w:t>
      </w:r>
      <w:proofErr w:type="spellStart"/>
      <w:r w:rsidRPr="00822605">
        <w:rPr>
          <w:rFonts w:ascii="Arial" w:hAnsi="Arial"/>
          <w:lang w:val="fr-FR"/>
        </w:rPr>
        <w:t>June</w:t>
      </w:r>
      <w:proofErr w:type="spellEnd"/>
      <w:r w:rsidRPr="00822605">
        <w:rPr>
          <w:rFonts w:ascii="Arial" w:hAnsi="Arial"/>
          <w:lang w:val="fr-FR"/>
        </w:rPr>
        <w:t xml:space="preserve"> 2014 </w:t>
      </w:r>
    </w:p>
    <w:p w:rsidR="004C5B4D" w:rsidRPr="00822605" w:rsidRDefault="004C5B4D" w:rsidP="009902A6">
      <w:pPr>
        <w:pStyle w:val="Paragraphedeliste"/>
        <w:numPr>
          <w:ilvl w:val="0"/>
          <w:numId w:val="9"/>
        </w:numPr>
        <w:spacing w:after="0"/>
        <w:ind w:left="426"/>
        <w:jc w:val="both"/>
        <w:rPr>
          <w:rFonts w:ascii="Arial" w:hAnsi="Arial" w:cs="Arial"/>
          <w:lang w:val="fr-FR"/>
        </w:rPr>
      </w:pPr>
      <w:r w:rsidRPr="00822605">
        <w:rPr>
          <w:rFonts w:ascii="Arial" w:hAnsi="Arial"/>
          <w:lang w:val="fr-FR"/>
        </w:rPr>
        <w:t>"Perspectives économiques sectorielles à moyen et long terme dans une optique de durabilité – secteurs de la finance et de l'industrie" (Medium and long-</w:t>
      </w:r>
      <w:proofErr w:type="spellStart"/>
      <w:r w:rsidRPr="00822605">
        <w:rPr>
          <w:rFonts w:ascii="Arial" w:hAnsi="Arial"/>
          <w:lang w:val="fr-FR"/>
        </w:rPr>
        <w:t>term</w:t>
      </w:r>
      <w:proofErr w:type="spellEnd"/>
      <w:r w:rsidRPr="00822605">
        <w:rPr>
          <w:rFonts w:ascii="Arial" w:hAnsi="Arial"/>
          <w:lang w:val="fr-FR"/>
        </w:rPr>
        <w:t xml:space="preserve"> </w:t>
      </w:r>
      <w:proofErr w:type="spellStart"/>
      <w:r w:rsidRPr="00822605">
        <w:rPr>
          <w:rFonts w:ascii="Arial" w:hAnsi="Arial"/>
          <w:lang w:val="fr-FR"/>
        </w:rPr>
        <w:t>sectoral</w:t>
      </w:r>
      <w:proofErr w:type="spellEnd"/>
      <w:r w:rsidRPr="00822605">
        <w:rPr>
          <w:rFonts w:ascii="Arial" w:hAnsi="Arial"/>
          <w:lang w:val="fr-FR"/>
        </w:rPr>
        <w:t xml:space="preserve"> </w:t>
      </w:r>
      <w:proofErr w:type="spellStart"/>
      <w:r w:rsidRPr="00822605">
        <w:rPr>
          <w:rFonts w:ascii="Arial" w:hAnsi="Arial"/>
          <w:lang w:val="fr-FR"/>
        </w:rPr>
        <w:t>economic</w:t>
      </w:r>
      <w:proofErr w:type="spellEnd"/>
      <w:r w:rsidRPr="00822605">
        <w:rPr>
          <w:rFonts w:ascii="Arial" w:hAnsi="Arial"/>
          <w:lang w:val="fr-FR"/>
        </w:rPr>
        <w:t xml:space="preserve"> </w:t>
      </w:r>
      <w:r w:rsidR="00F76943">
        <w:rPr>
          <w:rFonts w:ascii="Arial" w:hAnsi="Arial"/>
          <w:lang w:val="fr-FR"/>
        </w:rPr>
        <w:t>perspective</w:t>
      </w:r>
      <w:r w:rsidRPr="00822605">
        <w:rPr>
          <w:rFonts w:ascii="Arial" w:hAnsi="Arial"/>
          <w:lang w:val="fr-FR"/>
        </w:rPr>
        <w:t xml:space="preserve"> to </w:t>
      </w:r>
      <w:proofErr w:type="spellStart"/>
      <w:r w:rsidRPr="00822605">
        <w:rPr>
          <w:rFonts w:ascii="Arial" w:hAnsi="Arial"/>
          <w:lang w:val="fr-FR"/>
        </w:rPr>
        <w:t>ensure</w:t>
      </w:r>
      <w:proofErr w:type="spellEnd"/>
      <w:r w:rsidRPr="00822605">
        <w:rPr>
          <w:rFonts w:ascii="Arial" w:hAnsi="Arial"/>
          <w:lang w:val="fr-FR"/>
        </w:rPr>
        <w:t xml:space="preserve"> </w:t>
      </w:r>
      <w:proofErr w:type="spellStart"/>
      <w:r w:rsidRPr="00822605">
        <w:rPr>
          <w:rFonts w:ascii="Arial" w:hAnsi="Arial"/>
          <w:lang w:val="fr-FR"/>
        </w:rPr>
        <w:t>sustainability</w:t>
      </w:r>
      <w:proofErr w:type="spellEnd"/>
      <w:r w:rsidRPr="00822605">
        <w:rPr>
          <w:rFonts w:ascii="Arial" w:hAnsi="Arial"/>
          <w:lang w:val="fr-FR"/>
        </w:rPr>
        <w:t xml:space="preserve"> – </w:t>
      </w:r>
      <w:proofErr w:type="spellStart"/>
      <w:r w:rsidRPr="00822605">
        <w:rPr>
          <w:rFonts w:ascii="Arial" w:hAnsi="Arial"/>
          <w:lang w:val="fr-FR"/>
        </w:rPr>
        <w:t>financial</w:t>
      </w:r>
      <w:proofErr w:type="spellEnd"/>
      <w:r w:rsidRPr="00822605">
        <w:rPr>
          <w:rFonts w:ascii="Arial" w:hAnsi="Arial"/>
          <w:lang w:val="fr-FR"/>
        </w:rPr>
        <w:t xml:space="preserve"> and </w:t>
      </w:r>
      <w:proofErr w:type="spellStart"/>
      <w:r w:rsidRPr="00822605">
        <w:rPr>
          <w:rFonts w:ascii="Arial" w:hAnsi="Arial"/>
          <w:lang w:val="fr-FR"/>
        </w:rPr>
        <w:t>industrial</w:t>
      </w:r>
      <w:proofErr w:type="spellEnd"/>
      <w:r w:rsidRPr="00822605">
        <w:rPr>
          <w:rFonts w:ascii="Arial" w:hAnsi="Arial"/>
          <w:lang w:val="fr-FR"/>
        </w:rPr>
        <w:t xml:space="preserve"> </w:t>
      </w:r>
      <w:proofErr w:type="spellStart"/>
      <w:r w:rsidRPr="00822605">
        <w:rPr>
          <w:rFonts w:ascii="Arial" w:hAnsi="Arial"/>
          <w:lang w:val="fr-FR"/>
        </w:rPr>
        <w:t>sectors</w:t>
      </w:r>
      <w:proofErr w:type="spellEnd"/>
      <w:r w:rsidRPr="00822605">
        <w:rPr>
          <w:rFonts w:ascii="Arial" w:hAnsi="Arial"/>
          <w:lang w:val="fr-FR"/>
        </w:rPr>
        <w:t xml:space="preserve">", 6 </w:t>
      </w:r>
      <w:proofErr w:type="spellStart"/>
      <w:r w:rsidRPr="00822605">
        <w:rPr>
          <w:rFonts w:ascii="Arial" w:hAnsi="Arial"/>
          <w:lang w:val="fr-FR"/>
        </w:rPr>
        <w:t>June</w:t>
      </w:r>
      <w:proofErr w:type="spellEnd"/>
      <w:r w:rsidRPr="00822605">
        <w:rPr>
          <w:rFonts w:ascii="Arial" w:hAnsi="Arial"/>
          <w:lang w:val="fr-FR"/>
        </w:rPr>
        <w:t xml:space="preserve"> 2014</w:t>
      </w:r>
    </w:p>
    <w:p w:rsidR="004C5B4D" w:rsidRPr="00822605" w:rsidRDefault="004C5B4D" w:rsidP="009902A6">
      <w:pPr>
        <w:pStyle w:val="Paragraphedeliste"/>
        <w:numPr>
          <w:ilvl w:val="0"/>
          <w:numId w:val="9"/>
        </w:numPr>
        <w:spacing w:after="0"/>
        <w:ind w:left="426"/>
        <w:jc w:val="both"/>
        <w:rPr>
          <w:rFonts w:ascii="Arial" w:hAnsi="Arial" w:cs="Arial"/>
          <w:lang w:val="fr-FR"/>
        </w:rPr>
      </w:pPr>
      <w:r w:rsidRPr="00822605">
        <w:rPr>
          <w:rFonts w:ascii="Arial" w:hAnsi="Arial"/>
          <w:lang w:val="fr-FR"/>
        </w:rPr>
        <w:t>"Actualisations annuelles du schéma de pondération de l’indice des prix à la consommation" (</w:t>
      </w:r>
      <w:proofErr w:type="spellStart"/>
      <w:r w:rsidRPr="00822605">
        <w:rPr>
          <w:rFonts w:ascii="Arial" w:hAnsi="Arial"/>
          <w:lang w:val="fr-FR"/>
        </w:rPr>
        <w:t>Annual</w:t>
      </w:r>
      <w:proofErr w:type="spellEnd"/>
      <w:r w:rsidRPr="00822605">
        <w:rPr>
          <w:rFonts w:ascii="Arial" w:hAnsi="Arial"/>
          <w:lang w:val="fr-FR"/>
        </w:rPr>
        <w:t xml:space="preserve"> actualisations of the consumer </w:t>
      </w:r>
      <w:proofErr w:type="spellStart"/>
      <w:r w:rsidRPr="00822605">
        <w:rPr>
          <w:rFonts w:ascii="Arial" w:hAnsi="Arial"/>
          <w:lang w:val="fr-FR"/>
        </w:rPr>
        <w:t>price</w:t>
      </w:r>
      <w:proofErr w:type="spellEnd"/>
      <w:r w:rsidRPr="00822605">
        <w:rPr>
          <w:rFonts w:ascii="Arial" w:hAnsi="Arial"/>
          <w:lang w:val="fr-FR"/>
        </w:rPr>
        <w:t xml:space="preserve"> index </w:t>
      </w:r>
      <w:proofErr w:type="spellStart"/>
      <w:r w:rsidRPr="00822605">
        <w:rPr>
          <w:rFonts w:ascii="Arial" w:hAnsi="Arial"/>
          <w:lang w:val="fr-FR"/>
        </w:rPr>
        <w:t>weighting</w:t>
      </w:r>
      <w:proofErr w:type="spellEnd"/>
      <w:r w:rsidRPr="00822605">
        <w:rPr>
          <w:rFonts w:ascii="Arial" w:hAnsi="Arial"/>
          <w:lang w:val="fr-FR"/>
        </w:rPr>
        <w:t xml:space="preserve"> </w:t>
      </w:r>
      <w:proofErr w:type="spellStart"/>
      <w:r w:rsidRPr="00822605">
        <w:rPr>
          <w:rFonts w:ascii="Arial" w:hAnsi="Arial"/>
          <w:lang w:val="fr-FR"/>
        </w:rPr>
        <w:t>scheme</w:t>
      </w:r>
      <w:proofErr w:type="spellEnd"/>
      <w:r w:rsidRPr="00822605">
        <w:rPr>
          <w:rFonts w:ascii="Arial" w:hAnsi="Arial"/>
          <w:lang w:val="fr-FR"/>
        </w:rPr>
        <w:t xml:space="preserve">), 29 </w:t>
      </w:r>
      <w:proofErr w:type="spellStart"/>
      <w:r w:rsidRPr="00822605">
        <w:rPr>
          <w:rFonts w:ascii="Arial" w:hAnsi="Arial"/>
          <w:lang w:val="fr-FR"/>
        </w:rPr>
        <w:t>January</w:t>
      </w:r>
      <w:proofErr w:type="spellEnd"/>
      <w:r w:rsidRPr="00822605">
        <w:rPr>
          <w:rFonts w:ascii="Arial" w:hAnsi="Arial"/>
          <w:lang w:val="fr-FR"/>
        </w:rPr>
        <w:t xml:space="preserve"> 2014 and 20 </w:t>
      </w:r>
      <w:proofErr w:type="spellStart"/>
      <w:r w:rsidRPr="00822605">
        <w:rPr>
          <w:rFonts w:ascii="Arial" w:hAnsi="Arial"/>
          <w:lang w:val="fr-FR"/>
        </w:rPr>
        <w:t>January</w:t>
      </w:r>
      <w:proofErr w:type="spellEnd"/>
      <w:r w:rsidRPr="00822605">
        <w:rPr>
          <w:rFonts w:ascii="Arial" w:hAnsi="Arial"/>
          <w:lang w:val="fr-FR"/>
        </w:rPr>
        <w:t xml:space="preserve"> 2015.</w:t>
      </w:r>
    </w:p>
    <w:p w:rsidR="004C5B4D" w:rsidRPr="00822605" w:rsidRDefault="004C5B4D" w:rsidP="009902A6">
      <w:pPr>
        <w:pStyle w:val="Paragraphedeliste"/>
        <w:numPr>
          <w:ilvl w:val="0"/>
          <w:numId w:val="9"/>
        </w:numPr>
        <w:spacing w:after="0"/>
        <w:ind w:left="426"/>
        <w:jc w:val="both"/>
        <w:rPr>
          <w:rFonts w:ascii="Arial" w:hAnsi="Arial" w:cs="Arial"/>
          <w:lang w:val="fr-FR"/>
        </w:rPr>
      </w:pPr>
      <w:r w:rsidRPr="00822605">
        <w:rPr>
          <w:rFonts w:ascii="Arial" w:hAnsi="Arial"/>
          <w:lang w:val="fr-FR"/>
        </w:rPr>
        <w:t>"Décision relative à l’ouverture des mandats du CES aux ressortissants des Etats-membres de l’UE" (</w:t>
      </w:r>
      <w:proofErr w:type="spellStart"/>
      <w:r w:rsidRPr="00822605">
        <w:rPr>
          <w:rFonts w:ascii="Arial" w:hAnsi="Arial"/>
          <w:lang w:val="fr-FR"/>
        </w:rPr>
        <w:t>Decision</w:t>
      </w:r>
      <w:proofErr w:type="spellEnd"/>
      <w:r w:rsidRPr="00822605">
        <w:rPr>
          <w:rFonts w:ascii="Arial" w:hAnsi="Arial"/>
          <w:lang w:val="fr-FR"/>
        </w:rPr>
        <w:t xml:space="preserve"> </w:t>
      </w:r>
      <w:proofErr w:type="spellStart"/>
      <w:r w:rsidRPr="00822605">
        <w:rPr>
          <w:rFonts w:ascii="Arial" w:hAnsi="Arial"/>
          <w:lang w:val="fr-FR"/>
        </w:rPr>
        <w:t>regarding</w:t>
      </w:r>
      <w:proofErr w:type="spellEnd"/>
      <w:r w:rsidRPr="00822605">
        <w:rPr>
          <w:rFonts w:ascii="Arial" w:hAnsi="Arial"/>
          <w:lang w:val="fr-FR"/>
        </w:rPr>
        <w:t xml:space="preserve"> the </w:t>
      </w:r>
      <w:proofErr w:type="spellStart"/>
      <w:r w:rsidRPr="00822605">
        <w:rPr>
          <w:rFonts w:ascii="Arial" w:hAnsi="Arial"/>
          <w:lang w:val="fr-FR"/>
        </w:rPr>
        <w:t>opening</w:t>
      </w:r>
      <w:proofErr w:type="spellEnd"/>
      <w:r w:rsidRPr="00822605">
        <w:rPr>
          <w:rFonts w:ascii="Arial" w:hAnsi="Arial"/>
          <w:lang w:val="fr-FR"/>
        </w:rPr>
        <w:t xml:space="preserve"> of ESC </w:t>
      </w:r>
      <w:proofErr w:type="spellStart"/>
      <w:r w:rsidRPr="00822605">
        <w:rPr>
          <w:rFonts w:ascii="Arial" w:hAnsi="Arial"/>
          <w:lang w:val="fr-FR"/>
        </w:rPr>
        <w:t>terms</w:t>
      </w:r>
      <w:proofErr w:type="spellEnd"/>
      <w:r w:rsidRPr="00822605">
        <w:rPr>
          <w:rFonts w:ascii="Arial" w:hAnsi="Arial"/>
          <w:lang w:val="fr-FR"/>
        </w:rPr>
        <w:t xml:space="preserve"> of office to EU </w:t>
      </w:r>
      <w:proofErr w:type="spellStart"/>
      <w:r w:rsidRPr="00822605">
        <w:rPr>
          <w:rFonts w:ascii="Arial" w:hAnsi="Arial"/>
          <w:lang w:val="fr-FR"/>
        </w:rPr>
        <w:t>Member</w:t>
      </w:r>
      <w:proofErr w:type="spellEnd"/>
      <w:r w:rsidRPr="00822605">
        <w:rPr>
          <w:rFonts w:ascii="Arial" w:hAnsi="Arial"/>
          <w:lang w:val="fr-FR"/>
        </w:rPr>
        <w:t xml:space="preserve"> State </w:t>
      </w:r>
      <w:proofErr w:type="spellStart"/>
      <w:r w:rsidRPr="00822605">
        <w:rPr>
          <w:rFonts w:ascii="Arial" w:hAnsi="Arial"/>
          <w:lang w:val="fr-FR"/>
        </w:rPr>
        <w:t>nationals</w:t>
      </w:r>
      <w:proofErr w:type="spellEnd"/>
      <w:r w:rsidRPr="00822605">
        <w:rPr>
          <w:rFonts w:ascii="Arial" w:hAnsi="Arial"/>
          <w:lang w:val="fr-FR"/>
        </w:rPr>
        <w:t xml:space="preserve">), 22 </w:t>
      </w:r>
      <w:proofErr w:type="spellStart"/>
      <w:r w:rsidRPr="00822605">
        <w:rPr>
          <w:rFonts w:ascii="Arial" w:hAnsi="Arial"/>
          <w:lang w:val="fr-FR"/>
        </w:rPr>
        <w:t>January</w:t>
      </w:r>
      <w:proofErr w:type="spellEnd"/>
      <w:r w:rsidRPr="00822605">
        <w:rPr>
          <w:rFonts w:ascii="Arial" w:hAnsi="Arial"/>
          <w:lang w:val="fr-FR"/>
        </w:rPr>
        <w:t xml:space="preserve"> 2013</w:t>
      </w:r>
    </w:p>
    <w:p w:rsidR="004C5B4D" w:rsidRPr="009217C6" w:rsidRDefault="004C5B4D" w:rsidP="009902A6">
      <w:pPr>
        <w:pStyle w:val="Paragraphedeliste"/>
        <w:numPr>
          <w:ilvl w:val="0"/>
          <w:numId w:val="9"/>
        </w:numPr>
        <w:spacing w:after="0"/>
        <w:ind w:left="426"/>
        <w:jc w:val="both"/>
        <w:rPr>
          <w:rFonts w:ascii="Arial" w:hAnsi="Arial" w:cs="Arial"/>
        </w:rPr>
      </w:pPr>
      <w:r w:rsidRPr="009217C6">
        <w:rPr>
          <w:rFonts w:ascii="Arial" w:hAnsi="Arial"/>
        </w:rPr>
        <w:t>"</w:t>
      </w:r>
      <w:proofErr w:type="spellStart"/>
      <w:r w:rsidRPr="009217C6">
        <w:rPr>
          <w:rFonts w:ascii="Arial" w:hAnsi="Arial"/>
        </w:rPr>
        <w:t>Réimplication</w:t>
      </w:r>
      <w:proofErr w:type="spellEnd"/>
      <w:r w:rsidRPr="009217C6">
        <w:rPr>
          <w:rFonts w:ascii="Arial" w:hAnsi="Arial"/>
        </w:rPr>
        <w:t xml:space="preserve"> du CES au </w:t>
      </w:r>
      <w:proofErr w:type="spellStart"/>
      <w:r w:rsidRPr="009217C6">
        <w:rPr>
          <w:rFonts w:ascii="Arial" w:hAnsi="Arial"/>
        </w:rPr>
        <w:t>semestre</w:t>
      </w:r>
      <w:proofErr w:type="spellEnd"/>
      <w:r w:rsidRPr="009217C6">
        <w:rPr>
          <w:rFonts w:ascii="Arial" w:hAnsi="Arial"/>
        </w:rPr>
        <w:t xml:space="preserve"> </w:t>
      </w:r>
      <w:proofErr w:type="spellStart"/>
      <w:r w:rsidRPr="009217C6">
        <w:rPr>
          <w:rFonts w:ascii="Arial" w:hAnsi="Arial"/>
        </w:rPr>
        <w:t>européen</w:t>
      </w:r>
      <w:proofErr w:type="spellEnd"/>
      <w:r w:rsidRPr="009217C6">
        <w:rPr>
          <w:rFonts w:ascii="Arial" w:hAnsi="Arial"/>
        </w:rPr>
        <w:t>" (</w:t>
      </w:r>
      <w:proofErr w:type="spellStart"/>
      <w:r w:rsidRPr="009217C6">
        <w:rPr>
          <w:rFonts w:ascii="Arial" w:hAnsi="Arial"/>
        </w:rPr>
        <w:t>Reinvolvement</w:t>
      </w:r>
      <w:proofErr w:type="spellEnd"/>
      <w:r w:rsidRPr="009217C6">
        <w:rPr>
          <w:rFonts w:ascii="Arial" w:hAnsi="Arial"/>
        </w:rPr>
        <w:t xml:space="preserve"> of the ESC in the European Semester), 17 November 2014</w:t>
      </w:r>
    </w:p>
    <w:p w:rsidR="004C5B4D" w:rsidRPr="009217C6" w:rsidRDefault="004C5B4D" w:rsidP="009902A6">
      <w:pPr>
        <w:pStyle w:val="Paragraphedeliste"/>
        <w:numPr>
          <w:ilvl w:val="0"/>
          <w:numId w:val="9"/>
        </w:numPr>
        <w:spacing w:after="0"/>
        <w:ind w:left="426"/>
        <w:jc w:val="both"/>
        <w:rPr>
          <w:rFonts w:ascii="Arial" w:hAnsi="Arial" w:cs="Arial"/>
        </w:rPr>
      </w:pPr>
      <w:r w:rsidRPr="009217C6">
        <w:rPr>
          <w:rFonts w:ascii="Arial" w:hAnsi="Arial"/>
        </w:rPr>
        <w:t>"</w:t>
      </w:r>
      <w:proofErr w:type="spellStart"/>
      <w:r w:rsidRPr="009217C6">
        <w:rPr>
          <w:rFonts w:ascii="Arial" w:hAnsi="Arial"/>
        </w:rPr>
        <w:t>Déclaration</w:t>
      </w:r>
      <w:proofErr w:type="spellEnd"/>
      <w:r w:rsidRPr="009217C6">
        <w:rPr>
          <w:rFonts w:ascii="Arial" w:hAnsi="Arial"/>
        </w:rPr>
        <w:t xml:space="preserve"> </w:t>
      </w:r>
      <w:proofErr w:type="spellStart"/>
      <w:r w:rsidRPr="009217C6">
        <w:rPr>
          <w:rFonts w:ascii="Arial" w:hAnsi="Arial"/>
        </w:rPr>
        <w:t>d’accord</w:t>
      </w:r>
      <w:proofErr w:type="spellEnd"/>
      <w:r w:rsidRPr="009217C6">
        <w:rPr>
          <w:rFonts w:ascii="Arial" w:hAnsi="Arial"/>
        </w:rPr>
        <w:t xml:space="preserve"> </w:t>
      </w:r>
      <w:proofErr w:type="spellStart"/>
      <w:r w:rsidRPr="009217C6">
        <w:rPr>
          <w:rFonts w:ascii="Arial" w:hAnsi="Arial"/>
        </w:rPr>
        <w:t>sur</w:t>
      </w:r>
      <w:proofErr w:type="spellEnd"/>
      <w:r w:rsidRPr="009217C6">
        <w:rPr>
          <w:rFonts w:ascii="Arial" w:hAnsi="Arial"/>
        </w:rPr>
        <w:t xml:space="preserve"> un programme </w:t>
      </w:r>
      <w:proofErr w:type="spellStart"/>
      <w:r w:rsidRPr="009217C6">
        <w:rPr>
          <w:rFonts w:ascii="Arial" w:hAnsi="Arial"/>
        </w:rPr>
        <w:t>d’activité</w:t>
      </w:r>
      <w:proofErr w:type="spellEnd"/>
      <w:r w:rsidRPr="009217C6">
        <w:rPr>
          <w:rFonts w:ascii="Arial" w:hAnsi="Arial"/>
        </w:rPr>
        <w:t xml:space="preserve"> pour la </w:t>
      </w:r>
      <w:proofErr w:type="spellStart"/>
      <w:r w:rsidRPr="009217C6">
        <w:rPr>
          <w:rFonts w:ascii="Arial" w:hAnsi="Arial"/>
        </w:rPr>
        <w:t>période</w:t>
      </w:r>
      <w:proofErr w:type="spellEnd"/>
      <w:r w:rsidRPr="009217C6">
        <w:rPr>
          <w:rFonts w:ascii="Arial" w:hAnsi="Arial"/>
        </w:rPr>
        <w:t xml:space="preserve"> 2012-2014, </w:t>
      </w:r>
      <w:proofErr w:type="spellStart"/>
      <w:r w:rsidRPr="009217C6">
        <w:rPr>
          <w:rFonts w:ascii="Arial" w:hAnsi="Arial"/>
        </w:rPr>
        <w:t>respectivement</w:t>
      </w:r>
      <w:proofErr w:type="spellEnd"/>
      <w:r w:rsidRPr="009217C6">
        <w:rPr>
          <w:rFonts w:ascii="Arial" w:hAnsi="Arial"/>
        </w:rPr>
        <w:t xml:space="preserve"> pour la </w:t>
      </w:r>
      <w:proofErr w:type="spellStart"/>
      <w:r w:rsidRPr="009217C6">
        <w:rPr>
          <w:rFonts w:ascii="Arial" w:hAnsi="Arial"/>
        </w:rPr>
        <w:t>période</w:t>
      </w:r>
      <w:proofErr w:type="spellEnd"/>
      <w:r w:rsidRPr="009217C6">
        <w:rPr>
          <w:rFonts w:ascii="Arial" w:hAnsi="Arial"/>
        </w:rPr>
        <w:t xml:space="preserve"> 2015-2016" (Declaration of agreement for an activity programme for the 2012-2014 period, and respectively the 2015-2016 period), 12 January 2012 and 17 November 2014</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Other opinions are currently being prepared, including:</w:t>
      </w:r>
    </w:p>
    <w:p w:rsidR="004C5B4D" w:rsidRPr="009217C6" w:rsidRDefault="004C5B4D" w:rsidP="003A7667">
      <w:pPr>
        <w:pStyle w:val="Paragraphedeliste"/>
        <w:numPr>
          <w:ilvl w:val="0"/>
          <w:numId w:val="9"/>
        </w:numPr>
        <w:spacing w:after="0"/>
        <w:ind w:left="426" w:hanging="426"/>
        <w:jc w:val="both"/>
        <w:rPr>
          <w:rFonts w:ascii="Arial" w:hAnsi="Arial" w:cs="Arial"/>
        </w:rPr>
      </w:pPr>
      <w:r w:rsidRPr="009217C6">
        <w:rPr>
          <w:rFonts w:ascii="Arial" w:hAnsi="Arial"/>
        </w:rPr>
        <w:t xml:space="preserve">"Implication du CES au </w:t>
      </w:r>
      <w:proofErr w:type="spellStart"/>
      <w:r w:rsidRPr="009217C6">
        <w:rPr>
          <w:rFonts w:ascii="Arial" w:hAnsi="Arial"/>
        </w:rPr>
        <w:t>semestre</w:t>
      </w:r>
      <w:proofErr w:type="spellEnd"/>
      <w:r w:rsidRPr="009217C6">
        <w:rPr>
          <w:rFonts w:ascii="Arial" w:hAnsi="Arial"/>
        </w:rPr>
        <w:t xml:space="preserve"> </w:t>
      </w:r>
      <w:proofErr w:type="spellStart"/>
      <w:r w:rsidRPr="009217C6">
        <w:rPr>
          <w:rFonts w:ascii="Arial" w:hAnsi="Arial"/>
        </w:rPr>
        <w:t>européen</w:t>
      </w:r>
      <w:proofErr w:type="spellEnd"/>
      <w:r w:rsidRPr="009217C6">
        <w:rPr>
          <w:rFonts w:ascii="Arial" w:hAnsi="Arial"/>
        </w:rPr>
        <w:t>" (Involvement of the ESC in the European Semester)</w:t>
      </w:r>
    </w:p>
    <w:p w:rsidR="004C5B4D" w:rsidRPr="00822605" w:rsidRDefault="004C5B4D" w:rsidP="003A7667">
      <w:pPr>
        <w:pStyle w:val="Paragraphedeliste"/>
        <w:numPr>
          <w:ilvl w:val="0"/>
          <w:numId w:val="9"/>
        </w:numPr>
        <w:spacing w:after="0"/>
        <w:ind w:left="426" w:hanging="426"/>
        <w:jc w:val="both"/>
        <w:rPr>
          <w:rFonts w:ascii="Arial" w:hAnsi="Arial" w:cs="Arial"/>
          <w:lang w:val="fr-FR"/>
        </w:rPr>
      </w:pPr>
      <w:r w:rsidRPr="00822605">
        <w:rPr>
          <w:rFonts w:ascii="Arial" w:hAnsi="Arial"/>
          <w:lang w:val="fr-FR"/>
        </w:rPr>
        <w:t>"Indicateurs – Approche cohérente de l’ensemble des indicateurs en matière de compétitivité, macro-économique, sociale et de durabilité" (</w:t>
      </w:r>
      <w:proofErr w:type="spellStart"/>
      <w:r w:rsidRPr="00822605">
        <w:rPr>
          <w:rFonts w:ascii="Arial" w:hAnsi="Arial"/>
          <w:lang w:val="fr-FR"/>
        </w:rPr>
        <w:t>Indicators</w:t>
      </w:r>
      <w:proofErr w:type="spellEnd"/>
      <w:r w:rsidRPr="00822605">
        <w:rPr>
          <w:rFonts w:ascii="Arial" w:hAnsi="Arial"/>
          <w:lang w:val="fr-FR"/>
        </w:rPr>
        <w:t xml:space="preserve"> – A </w:t>
      </w:r>
      <w:proofErr w:type="spellStart"/>
      <w:r w:rsidRPr="00822605">
        <w:rPr>
          <w:rFonts w:ascii="Arial" w:hAnsi="Arial"/>
          <w:lang w:val="fr-FR"/>
        </w:rPr>
        <w:t>coherent</w:t>
      </w:r>
      <w:proofErr w:type="spellEnd"/>
      <w:r w:rsidRPr="00822605">
        <w:rPr>
          <w:rFonts w:ascii="Arial" w:hAnsi="Arial"/>
          <w:lang w:val="fr-FR"/>
        </w:rPr>
        <w:t xml:space="preserve"> </w:t>
      </w:r>
      <w:proofErr w:type="spellStart"/>
      <w:r w:rsidRPr="00822605">
        <w:rPr>
          <w:rFonts w:ascii="Arial" w:hAnsi="Arial"/>
          <w:lang w:val="fr-FR"/>
        </w:rPr>
        <w:t>approach</w:t>
      </w:r>
      <w:proofErr w:type="spellEnd"/>
      <w:r w:rsidRPr="00822605">
        <w:rPr>
          <w:rFonts w:ascii="Arial" w:hAnsi="Arial"/>
          <w:lang w:val="fr-FR"/>
        </w:rPr>
        <w:t xml:space="preserve"> to all </w:t>
      </w:r>
      <w:proofErr w:type="spellStart"/>
      <w:r w:rsidRPr="00822605">
        <w:rPr>
          <w:rFonts w:ascii="Arial" w:hAnsi="Arial"/>
          <w:lang w:val="fr-FR"/>
        </w:rPr>
        <w:t>indicators</w:t>
      </w:r>
      <w:proofErr w:type="spellEnd"/>
      <w:r w:rsidRPr="00822605">
        <w:rPr>
          <w:rFonts w:ascii="Arial" w:hAnsi="Arial"/>
          <w:lang w:val="fr-FR"/>
        </w:rPr>
        <w:t xml:space="preserve"> </w:t>
      </w:r>
      <w:proofErr w:type="spellStart"/>
      <w:r w:rsidRPr="00822605">
        <w:rPr>
          <w:rFonts w:ascii="Arial" w:hAnsi="Arial"/>
          <w:lang w:val="fr-FR"/>
        </w:rPr>
        <w:t>related</w:t>
      </w:r>
      <w:proofErr w:type="spellEnd"/>
      <w:r w:rsidRPr="00822605">
        <w:rPr>
          <w:rFonts w:ascii="Arial" w:hAnsi="Arial"/>
          <w:lang w:val="fr-FR"/>
        </w:rPr>
        <w:t xml:space="preserve"> to </w:t>
      </w:r>
      <w:proofErr w:type="spellStart"/>
      <w:r w:rsidRPr="00822605">
        <w:rPr>
          <w:rFonts w:ascii="Arial" w:hAnsi="Arial"/>
          <w:lang w:val="fr-FR"/>
        </w:rPr>
        <w:t>competition</w:t>
      </w:r>
      <w:proofErr w:type="spellEnd"/>
      <w:r w:rsidRPr="00822605">
        <w:rPr>
          <w:rFonts w:ascii="Arial" w:hAnsi="Arial"/>
          <w:lang w:val="fr-FR"/>
        </w:rPr>
        <w:t xml:space="preserve">, </w:t>
      </w:r>
      <w:proofErr w:type="spellStart"/>
      <w:r w:rsidRPr="00822605">
        <w:rPr>
          <w:rFonts w:ascii="Arial" w:hAnsi="Arial"/>
          <w:lang w:val="fr-FR"/>
        </w:rPr>
        <w:t>macroeconomics</w:t>
      </w:r>
      <w:proofErr w:type="spellEnd"/>
      <w:r w:rsidRPr="00822605">
        <w:rPr>
          <w:rFonts w:ascii="Arial" w:hAnsi="Arial"/>
          <w:lang w:val="fr-FR"/>
        </w:rPr>
        <w:t xml:space="preserve">, society and </w:t>
      </w:r>
      <w:proofErr w:type="spellStart"/>
      <w:r w:rsidRPr="00822605">
        <w:rPr>
          <w:rFonts w:ascii="Arial" w:hAnsi="Arial"/>
          <w:lang w:val="fr-FR"/>
        </w:rPr>
        <w:t>sustainability</w:t>
      </w:r>
      <w:proofErr w:type="spellEnd"/>
      <w:r w:rsidRPr="00822605">
        <w:rPr>
          <w:rFonts w:ascii="Arial" w:hAnsi="Arial"/>
          <w:lang w:val="fr-FR"/>
        </w:rPr>
        <w:t>)</w:t>
      </w:r>
    </w:p>
    <w:p w:rsidR="004C5B4D" w:rsidRPr="00822605" w:rsidRDefault="004C5B4D" w:rsidP="003A7667">
      <w:pPr>
        <w:pStyle w:val="Paragraphedeliste"/>
        <w:numPr>
          <w:ilvl w:val="0"/>
          <w:numId w:val="9"/>
        </w:numPr>
        <w:spacing w:after="0"/>
        <w:ind w:left="426" w:hanging="426"/>
        <w:jc w:val="both"/>
        <w:rPr>
          <w:rFonts w:ascii="Arial" w:hAnsi="Arial" w:cs="Arial"/>
          <w:lang w:val="fr-FR"/>
        </w:rPr>
      </w:pPr>
      <w:r w:rsidRPr="00822605">
        <w:rPr>
          <w:rFonts w:ascii="Arial" w:hAnsi="Arial"/>
          <w:lang w:val="fr-FR"/>
        </w:rPr>
        <w:lastRenderedPageBreak/>
        <w:t>"Perspectives économiques sectorielles – Artisanat et commerce – Transport, Logistique et Mobilité" (</w:t>
      </w:r>
      <w:proofErr w:type="spellStart"/>
      <w:r w:rsidRPr="00822605">
        <w:rPr>
          <w:rFonts w:ascii="Arial" w:hAnsi="Arial"/>
          <w:lang w:val="fr-FR"/>
        </w:rPr>
        <w:t>Sectoral</w:t>
      </w:r>
      <w:proofErr w:type="spellEnd"/>
      <w:r w:rsidRPr="00822605">
        <w:rPr>
          <w:rFonts w:ascii="Arial" w:hAnsi="Arial"/>
          <w:lang w:val="fr-FR"/>
        </w:rPr>
        <w:t xml:space="preserve"> </w:t>
      </w:r>
      <w:proofErr w:type="spellStart"/>
      <w:r w:rsidRPr="00822605">
        <w:rPr>
          <w:rFonts w:ascii="Arial" w:hAnsi="Arial"/>
          <w:lang w:val="fr-FR"/>
        </w:rPr>
        <w:t>economic</w:t>
      </w:r>
      <w:proofErr w:type="spellEnd"/>
      <w:r w:rsidRPr="00822605">
        <w:rPr>
          <w:rFonts w:ascii="Arial" w:hAnsi="Arial"/>
          <w:lang w:val="fr-FR"/>
        </w:rPr>
        <w:t xml:space="preserve"> </w:t>
      </w:r>
      <w:proofErr w:type="spellStart"/>
      <w:r w:rsidRPr="00822605">
        <w:rPr>
          <w:rFonts w:ascii="Arial" w:hAnsi="Arial"/>
          <w:lang w:val="fr-FR"/>
        </w:rPr>
        <w:t>outlook</w:t>
      </w:r>
      <w:proofErr w:type="spellEnd"/>
      <w:r w:rsidRPr="00822605">
        <w:rPr>
          <w:rFonts w:ascii="Arial" w:hAnsi="Arial"/>
          <w:lang w:val="fr-FR"/>
        </w:rPr>
        <w:t xml:space="preserve"> – </w:t>
      </w:r>
      <w:proofErr w:type="spellStart"/>
      <w:r w:rsidRPr="00822605">
        <w:rPr>
          <w:rFonts w:ascii="Arial" w:hAnsi="Arial"/>
          <w:lang w:val="fr-FR"/>
        </w:rPr>
        <w:t>Trades</w:t>
      </w:r>
      <w:proofErr w:type="spellEnd"/>
      <w:r w:rsidRPr="00822605">
        <w:rPr>
          <w:rFonts w:ascii="Arial" w:hAnsi="Arial"/>
          <w:lang w:val="fr-FR"/>
        </w:rPr>
        <w:t xml:space="preserve"> and business – Transport, </w:t>
      </w:r>
      <w:proofErr w:type="spellStart"/>
      <w:r w:rsidRPr="00822605">
        <w:rPr>
          <w:rFonts w:ascii="Arial" w:hAnsi="Arial"/>
          <w:lang w:val="fr-FR"/>
        </w:rPr>
        <w:t>logistics</w:t>
      </w:r>
      <w:proofErr w:type="spellEnd"/>
      <w:r w:rsidRPr="00822605">
        <w:rPr>
          <w:rFonts w:ascii="Arial" w:hAnsi="Arial"/>
          <w:lang w:val="fr-FR"/>
        </w:rPr>
        <w:t xml:space="preserve"> and </w:t>
      </w:r>
      <w:proofErr w:type="spellStart"/>
      <w:r w:rsidRPr="00822605">
        <w:rPr>
          <w:rFonts w:ascii="Arial" w:hAnsi="Arial"/>
          <w:lang w:val="fr-FR"/>
        </w:rPr>
        <w:t>mobility</w:t>
      </w:r>
      <w:proofErr w:type="spellEnd"/>
      <w:r w:rsidRPr="00822605">
        <w:rPr>
          <w:rFonts w:ascii="Arial" w:hAnsi="Arial"/>
          <w:lang w:val="fr-FR"/>
        </w:rPr>
        <w:t>)</w:t>
      </w:r>
    </w:p>
    <w:p w:rsidR="004C5B4D" w:rsidRPr="009217C6" w:rsidRDefault="004C5B4D" w:rsidP="003A7667">
      <w:pPr>
        <w:pStyle w:val="Paragraphedeliste"/>
        <w:numPr>
          <w:ilvl w:val="0"/>
          <w:numId w:val="9"/>
        </w:numPr>
        <w:spacing w:after="0"/>
        <w:ind w:left="426" w:hanging="426"/>
        <w:jc w:val="both"/>
        <w:rPr>
          <w:rFonts w:ascii="Arial" w:hAnsi="Arial" w:cs="Arial"/>
        </w:rPr>
      </w:pPr>
      <w:r w:rsidRPr="009217C6">
        <w:rPr>
          <w:rFonts w:ascii="Arial" w:hAnsi="Arial"/>
        </w:rPr>
        <w:t>"</w:t>
      </w:r>
      <w:proofErr w:type="spellStart"/>
      <w:r w:rsidRPr="009217C6">
        <w:rPr>
          <w:rFonts w:ascii="Arial" w:hAnsi="Arial"/>
        </w:rPr>
        <w:t>Réforme</w:t>
      </w:r>
      <w:proofErr w:type="spellEnd"/>
      <w:r w:rsidRPr="009217C6">
        <w:rPr>
          <w:rFonts w:ascii="Arial" w:hAnsi="Arial"/>
        </w:rPr>
        <w:t xml:space="preserve"> </w:t>
      </w:r>
      <w:proofErr w:type="spellStart"/>
      <w:r w:rsidRPr="009217C6">
        <w:rPr>
          <w:rFonts w:ascii="Arial" w:hAnsi="Arial"/>
        </w:rPr>
        <w:t>fiscale</w:t>
      </w:r>
      <w:proofErr w:type="spellEnd"/>
      <w:r w:rsidRPr="009217C6">
        <w:rPr>
          <w:rFonts w:ascii="Arial" w:hAnsi="Arial"/>
        </w:rPr>
        <w:t>" (Tax reform)</w:t>
      </w:r>
    </w:p>
    <w:p w:rsidR="004C5B4D" w:rsidRPr="009217C6" w:rsidRDefault="004C5B4D" w:rsidP="009902A6">
      <w:pPr>
        <w:spacing w:after="0"/>
        <w:jc w:val="both"/>
        <w:rPr>
          <w:rFonts w:ascii="Arial" w:hAnsi="Arial" w:cs="Arial"/>
          <w:b/>
        </w:rPr>
      </w:pPr>
    </w:p>
    <w:p w:rsidR="004C5B4D" w:rsidRPr="009217C6" w:rsidRDefault="004C5B4D" w:rsidP="009902A6">
      <w:pPr>
        <w:spacing w:after="0"/>
        <w:jc w:val="both"/>
        <w:rPr>
          <w:rFonts w:ascii="Arial" w:hAnsi="Arial" w:cs="Arial"/>
        </w:rPr>
      </w:pPr>
      <w:r w:rsidRPr="009217C6">
        <w:rPr>
          <w:rFonts w:ascii="Arial" w:hAnsi="Arial"/>
        </w:rPr>
        <w:t xml:space="preserve">Based on its positive report for the 2012-2014 </w:t>
      </w:r>
      <w:proofErr w:type="gramStart"/>
      <w:r w:rsidRPr="009217C6">
        <w:rPr>
          <w:rFonts w:ascii="Arial" w:hAnsi="Arial"/>
        </w:rPr>
        <w:t>period</w:t>
      </w:r>
      <w:proofErr w:type="gramEnd"/>
      <w:r w:rsidRPr="009217C6">
        <w:rPr>
          <w:rFonts w:ascii="Arial" w:hAnsi="Arial"/>
        </w:rPr>
        <w:t>, during its Plenary Assembly of 17 November 2014, ESC reiterated its support for the approach adopted in 2012.</w:t>
      </w:r>
      <w:r>
        <w:rPr>
          <w:rFonts w:ascii="Arial" w:hAnsi="Arial"/>
        </w:rPr>
        <w:t xml:space="preserve"> </w:t>
      </w:r>
      <w:r w:rsidRPr="009217C6">
        <w:rPr>
          <w:rFonts w:ascii="Arial" w:hAnsi="Arial"/>
        </w:rPr>
        <w:t xml:space="preserve">A new activity programme was adopted. It aims to continue the previous programme, and this time is limited to a short two-year term of office from 2015-2016. </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The ESC has also become involved once again in the procedure known as the 'European Semester'. The European policies linked to the European Semester have a ma</w:t>
      </w:r>
      <w:r w:rsidR="008A236E">
        <w:rPr>
          <w:rFonts w:ascii="Arial" w:hAnsi="Arial"/>
        </w:rPr>
        <w:t xml:space="preserve">jor impact on national policies, this aspect </w:t>
      </w:r>
      <w:r w:rsidR="0018775A">
        <w:rPr>
          <w:rFonts w:ascii="Arial" w:hAnsi="Arial"/>
        </w:rPr>
        <w:t>was always underlined</w:t>
      </w:r>
      <w:r w:rsidR="008A236E">
        <w:rPr>
          <w:rFonts w:ascii="Arial" w:hAnsi="Arial"/>
        </w:rPr>
        <w:t xml:space="preserve"> in the ECS's opinions, </w:t>
      </w:r>
      <w:proofErr w:type="spellStart"/>
      <w:r w:rsidR="008A236E">
        <w:rPr>
          <w:rFonts w:ascii="Arial" w:hAnsi="Arial"/>
        </w:rPr>
        <w:t>espacially</w:t>
      </w:r>
      <w:proofErr w:type="spellEnd"/>
      <w:r w:rsidR="008A236E">
        <w:rPr>
          <w:rFonts w:ascii="Arial" w:hAnsi="Arial"/>
        </w:rPr>
        <w:t xml:space="preserve"> in</w:t>
      </w:r>
      <w:r w:rsidRPr="009217C6">
        <w:rPr>
          <w:rFonts w:ascii="Arial" w:hAnsi="Arial"/>
        </w:rPr>
        <w:t xml:space="preserve"> "</w:t>
      </w:r>
      <w:proofErr w:type="spellStart"/>
      <w:r w:rsidRPr="009217C6">
        <w:rPr>
          <w:rFonts w:ascii="Arial" w:hAnsi="Arial"/>
        </w:rPr>
        <w:t>l'évolution</w:t>
      </w:r>
      <w:proofErr w:type="spellEnd"/>
      <w:r w:rsidRPr="009217C6">
        <w:rPr>
          <w:rFonts w:ascii="Arial" w:hAnsi="Arial"/>
        </w:rPr>
        <w:t xml:space="preserve"> </w:t>
      </w:r>
      <w:proofErr w:type="spellStart"/>
      <w:r w:rsidRPr="009217C6">
        <w:rPr>
          <w:rFonts w:ascii="Arial" w:hAnsi="Arial"/>
        </w:rPr>
        <w:t>économique</w:t>
      </w:r>
      <w:proofErr w:type="spellEnd"/>
      <w:r w:rsidRPr="009217C6">
        <w:rPr>
          <w:rFonts w:ascii="Arial" w:hAnsi="Arial"/>
        </w:rPr>
        <w:t xml:space="preserve">, </w:t>
      </w:r>
      <w:proofErr w:type="spellStart"/>
      <w:r w:rsidRPr="009217C6">
        <w:rPr>
          <w:rFonts w:ascii="Arial" w:hAnsi="Arial"/>
        </w:rPr>
        <w:t>sociale</w:t>
      </w:r>
      <w:proofErr w:type="spellEnd"/>
      <w:r w:rsidRPr="009217C6">
        <w:rPr>
          <w:rFonts w:ascii="Arial" w:hAnsi="Arial"/>
        </w:rPr>
        <w:t xml:space="preserve"> et </w:t>
      </w:r>
      <w:proofErr w:type="spellStart"/>
      <w:r w:rsidRPr="009217C6">
        <w:rPr>
          <w:rFonts w:ascii="Arial" w:hAnsi="Arial"/>
        </w:rPr>
        <w:t>financière</w:t>
      </w:r>
      <w:proofErr w:type="spellEnd"/>
      <w:r w:rsidRPr="009217C6">
        <w:rPr>
          <w:rFonts w:ascii="Arial" w:hAnsi="Arial"/>
        </w:rPr>
        <w:t xml:space="preserve"> du pays" (the country’s economic, social and financial development), "les </w:t>
      </w:r>
      <w:proofErr w:type="spellStart"/>
      <w:r w:rsidRPr="009217C6">
        <w:rPr>
          <w:rFonts w:ascii="Arial" w:hAnsi="Arial"/>
        </w:rPr>
        <w:t>grandes</w:t>
      </w:r>
      <w:proofErr w:type="spellEnd"/>
      <w:r w:rsidRPr="009217C6">
        <w:rPr>
          <w:rFonts w:ascii="Arial" w:hAnsi="Arial"/>
        </w:rPr>
        <w:t xml:space="preserve"> orientations de </w:t>
      </w:r>
      <w:proofErr w:type="spellStart"/>
      <w:r w:rsidRPr="009217C6">
        <w:rPr>
          <w:rFonts w:ascii="Arial" w:hAnsi="Arial"/>
        </w:rPr>
        <w:t>politiques</w:t>
      </w:r>
      <w:proofErr w:type="spellEnd"/>
      <w:r w:rsidRPr="009217C6">
        <w:rPr>
          <w:rFonts w:ascii="Arial" w:hAnsi="Arial"/>
        </w:rPr>
        <w:t xml:space="preserve"> </w:t>
      </w:r>
      <w:proofErr w:type="spellStart"/>
      <w:r w:rsidRPr="009217C6">
        <w:rPr>
          <w:rFonts w:ascii="Arial" w:hAnsi="Arial"/>
        </w:rPr>
        <w:t>économiques</w:t>
      </w:r>
      <w:proofErr w:type="spellEnd"/>
      <w:r w:rsidRPr="009217C6">
        <w:rPr>
          <w:rFonts w:ascii="Arial" w:hAnsi="Arial"/>
        </w:rPr>
        <w:t xml:space="preserve">" (the Broad Economic Policy Guidelines) and "les </w:t>
      </w:r>
      <w:proofErr w:type="spellStart"/>
      <w:r w:rsidRPr="009217C6">
        <w:rPr>
          <w:rFonts w:ascii="Arial" w:hAnsi="Arial"/>
        </w:rPr>
        <w:t>lignes</w:t>
      </w:r>
      <w:proofErr w:type="spellEnd"/>
      <w:r w:rsidRPr="009217C6">
        <w:rPr>
          <w:rFonts w:ascii="Arial" w:hAnsi="Arial"/>
        </w:rPr>
        <w:t xml:space="preserve"> </w:t>
      </w:r>
      <w:proofErr w:type="spellStart"/>
      <w:r w:rsidRPr="009217C6">
        <w:rPr>
          <w:rFonts w:ascii="Arial" w:hAnsi="Arial"/>
        </w:rPr>
        <w:t>directrices</w:t>
      </w:r>
      <w:proofErr w:type="spellEnd"/>
      <w:r w:rsidRPr="009217C6">
        <w:rPr>
          <w:rFonts w:ascii="Arial" w:hAnsi="Arial"/>
        </w:rPr>
        <w:t xml:space="preserve"> </w:t>
      </w:r>
      <w:proofErr w:type="spellStart"/>
      <w:r w:rsidRPr="009217C6">
        <w:rPr>
          <w:rFonts w:ascii="Arial" w:hAnsi="Arial"/>
        </w:rPr>
        <w:t>intégrées</w:t>
      </w:r>
      <w:proofErr w:type="spellEnd"/>
      <w:r w:rsidRPr="009217C6">
        <w:rPr>
          <w:rFonts w:ascii="Arial" w:hAnsi="Arial"/>
        </w:rPr>
        <w:t xml:space="preserve"> pour la </w:t>
      </w:r>
      <w:proofErr w:type="spellStart"/>
      <w:r w:rsidRPr="009217C6">
        <w:rPr>
          <w:rFonts w:ascii="Arial" w:hAnsi="Arial"/>
        </w:rPr>
        <w:t>croissance</w:t>
      </w:r>
      <w:proofErr w:type="spellEnd"/>
      <w:r w:rsidRPr="009217C6">
        <w:rPr>
          <w:rFonts w:ascii="Arial" w:hAnsi="Arial"/>
        </w:rPr>
        <w:t xml:space="preserve"> et </w:t>
      </w:r>
      <w:proofErr w:type="spellStart"/>
      <w:r w:rsidRPr="009217C6">
        <w:rPr>
          <w:rFonts w:ascii="Arial" w:hAnsi="Arial"/>
        </w:rPr>
        <w:t>l’emploi</w:t>
      </w:r>
      <w:proofErr w:type="spellEnd"/>
      <w:r w:rsidRPr="009217C6">
        <w:rPr>
          <w:rFonts w:ascii="Arial" w:hAnsi="Arial"/>
        </w:rPr>
        <w:t>" (Integrated Guidelines for Growth and Jobs).</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In a letter addressed to the Prime Minister dated 3 October 2014, the social partners highlighted the ESC's crucial role, and submitted a joint proposal to the Government to re-involve the ESC in the work of the European procedure.</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 xml:space="preserve">The ESC's opinion of 17 November 2014 sets out a framework for its re-involvement in the European Semester, based on a new working method by setting up annual meetings between the social partners and the Government at the key stages of the process, and through active dialogue between the social partners. </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The Government supported the proposal of the ESC and the social partners, and, by mutual agreement with the social partners, set up a scheduled annual cycle of social dialogue on the European Semester. The social dialogue cycle is arranged around four meetings which are held prior to decision-making periods, in order to be able to consider the social partners' points-of-view.</w:t>
      </w:r>
    </w:p>
    <w:p w:rsidR="004C5B4D" w:rsidRPr="009217C6" w:rsidRDefault="004C5B4D" w:rsidP="009902A6">
      <w:pPr>
        <w:spacing w:after="0"/>
        <w:jc w:val="both"/>
        <w:rPr>
          <w:rFonts w:ascii="Arial" w:hAnsi="Arial" w:cs="Arial"/>
        </w:rPr>
      </w:pPr>
    </w:p>
    <w:p w:rsidR="004C5B4D" w:rsidRPr="009217C6" w:rsidRDefault="004C5B4D" w:rsidP="009902A6">
      <w:pPr>
        <w:spacing w:after="0"/>
        <w:jc w:val="both"/>
        <w:rPr>
          <w:rFonts w:ascii="Arial" w:hAnsi="Arial" w:cs="Arial"/>
        </w:rPr>
      </w:pPr>
      <w:r w:rsidRPr="009217C6">
        <w:rPr>
          <w:rFonts w:ascii="Arial" w:hAnsi="Arial"/>
        </w:rPr>
        <w:t>The first two meetings are held under the auspices of the ESC:</w:t>
      </w:r>
    </w:p>
    <w:p w:rsidR="004C5B4D" w:rsidRPr="009217C6" w:rsidRDefault="004C5B4D" w:rsidP="009902A6">
      <w:pPr>
        <w:pStyle w:val="Paragraphedeliste"/>
        <w:numPr>
          <w:ilvl w:val="0"/>
          <w:numId w:val="11"/>
        </w:numPr>
        <w:spacing w:after="0"/>
        <w:ind w:left="0"/>
        <w:jc w:val="both"/>
        <w:rPr>
          <w:rFonts w:ascii="Arial" w:hAnsi="Arial" w:cs="Arial"/>
        </w:rPr>
      </w:pPr>
      <w:r w:rsidRPr="009217C6">
        <w:rPr>
          <w:rFonts w:ascii="Arial" w:hAnsi="Arial"/>
        </w:rPr>
        <w:t xml:space="preserve">The first took place on 26 </w:t>
      </w:r>
      <w:r w:rsidR="00A307A8">
        <w:rPr>
          <w:rFonts w:ascii="Arial" w:hAnsi="Arial"/>
        </w:rPr>
        <w:t xml:space="preserve">January 2015 and was held in a </w:t>
      </w:r>
      <w:proofErr w:type="spellStart"/>
      <w:proofErr w:type="gramStart"/>
      <w:r w:rsidR="00A307A8">
        <w:rPr>
          <w:rFonts w:ascii="Arial" w:hAnsi="Arial"/>
        </w:rPr>
        <w:t>e</w:t>
      </w:r>
      <w:r w:rsidRPr="009217C6">
        <w:rPr>
          <w:rFonts w:ascii="Arial" w:hAnsi="Arial"/>
        </w:rPr>
        <w:t>uropean</w:t>
      </w:r>
      <w:proofErr w:type="spellEnd"/>
      <w:proofErr w:type="gramEnd"/>
      <w:r w:rsidRPr="009217C6">
        <w:rPr>
          <w:rFonts w:ascii="Arial" w:hAnsi="Arial"/>
        </w:rPr>
        <w:t xml:space="preserve"> setting. Its purpose was to gain information on the Government and social partners' positions in relation to the European Commission's Annual Growth Survey;</w:t>
      </w:r>
    </w:p>
    <w:p w:rsidR="004C5B4D" w:rsidRPr="009217C6" w:rsidRDefault="004C5B4D" w:rsidP="009902A6">
      <w:pPr>
        <w:pStyle w:val="Paragraphedeliste"/>
        <w:numPr>
          <w:ilvl w:val="0"/>
          <w:numId w:val="11"/>
        </w:numPr>
        <w:spacing w:after="0"/>
        <w:ind w:left="0"/>
        <w:jc w:val="both"/>
        <w:rPr>
          <w:rFonts w:ascii="Arial" w:hAnsi="Arial" w:cs="Arial"/>
        </w:rPr>
      </w:pPr>
      <w:r w:rsidRPr="009217C6">
        <w:rPr>
          <w:rFonts w:ascii="Arial" w:hAnsi="Arial"/>
        </w:rPr>
        <w:t>The second meeting will be held on 30 March 2015, and will be held in a national setting. Its purpose is to gain information on the Government and social partners' position</w:t>
      </w:r>
      <w:r w:rsidR="00A307A8">
        <w:rPr>
          <w:rFonts w:ascii="Arial" w:hAnsi="Arial"/>
        </w:rPr>
        <w:t>s, with a view to developing a National Reform Programme and a Stability and Growth P</w:t>
      </w:r>
      <w:r w:rsidRPr="009217C6">
        <w:rPr>
          <w:rFonts w:ascii="Arial" w:hAnsi="Arial"/>
        </w:rPr>
        <w:t>rogramme;</w:t>
      </w:r>
    </w:p>
    <w:p w:rsidR="004C5B4D" w:rsidRPr="009217C6" w:rsidRDefault="004C5B4D" w:rsidP="002C1F76">
      <w:pPr>
        <w:pStyle w:val="Paragraphedeliste"/>
        <w:numPr>
          <w:ilvl w:val="0"/>
          <w:numId w:val="11"/>
        </w:numPr>
        <w:spacing w:after="0"/>
        <w:ind w:left="0"/>
        <w:jc w:val="both"/>
        <w:rPr>
          <w:rFonts w:ascii="Arial" w:hAnsi="Arial" w:cs="Arial"/>
        </w:rPr>
      </w:pPr>
      <w:r w:rsidRPr="009217C6">
        <w:rPr>
          <w:rFonts w:ascii="Arial" w:hAnsi="Arial"/>
        </w:rPr>
        <w:t xml:space="preserve">The other two will be held at the invitation of the Government, one on the preparation of the State budget (June/July), and the other on the in-depth analysis of the employment market and the social situation, based specifically on the work of the </w:t>
      </w:r>
      <w:r w:rsidR="00A307A8">
        <w:rPr>
          <w:rFonts w:ascii="Arial" w:hAnsi="Arial"/>
        </w:rPr>
        <w:t>Permanent Committee of</w:t>
      </w:r>
      <w:r w:rsidRPr="009217C6">
        <w:rPr>
          <w:rFonts w:ascii="Arial" w:hAnsi="Arial"/>
        </w:rPr>
        <w:t xml:space="preserve"> </w:t>
      </w:r>
      <w:r w:rsidR="00A307A8">
        <w:rPr>
          <w:rFonts w:ascii="Arial" w:hAnsi="Arial"/>
        </w:rPr>
        <w:t>Labour</w:t>
      </w:r>
      <w:r w:rsidRPr="009217C6">
        <w:rPr>
          <w:rFonts w:ascii="Arial" w:hAnsi="Arial"/>
        </w:rPr>
        <w:t xml:space="preserve"> and Employment.</w:t>
      </w:r>
    </w:p>
    <w:p w:rsidR="004C5B4D" w:rsidRPr="009217C6" w:rsidRDefault="004C5B4D" w:rsidP="002C1F76">
      <w:pPr>
        <w:pStyle w:val="Paragraphedeliste"/>
        <w:spacing w:after="0"/>
        <w:ind w:left="0"/>
        <w:jc w:val="both"/>
        <w:rPr>
          <w:rFonts w:ascii="Arial" w:hAnsi="Arial" w:cs="Arial"/>
        </w:rPr>
      </w:pPr>
    </w:p>
    <w:p w:rsidR="004C5B4D" w:rsidRPr="009217C6" w:rsidRDefault="004C5B4D" w:rsidP="00AA6F1B">
      <w:pPr>
        <w:spacing w:after="0"/>
        <w:jc w:val="both"/>
        <w:rPr>
          <w:rFonts w:ascii="Arial" w:hAnsi="Arial" w:cs="Arial"/>
        </w:rPr>
      </w:pPr>
      <w:r w:rsidRPr="009217C6">
        <w:rPr>
          <w:rFonts w:ascii="Arial" w:hAnsi="Arial"/>
        </w:rPr>
        <w:t>The purpose of the meetings is for the Government to be able to take the views of the social partners into consideration in its European responses and discussions. Where necessary the ESC will be called upon to carry out an in-depth analysis of any of the subjects related to the European Semester and to submit its opinion, either through a referral from the Government or a self-referral.</w:t>
      </w:r>
    </w:p>
    <w:p w:rsidR="004C5B4D" w:rsidRPr="009217C6" w:rsidRDefault="004C5B4D" w:rsidP="00FC39DD">
      <w:pPr>
        <w:spacing w:after="0"/>
        <w:jc w:val="both"/>
        <w:rPr>
          <w:rFonts w:ascii="Arial" w:hAnsi="Arial" w:cs="Arial"/>
        </w:rPr>
      </w:pPr>
    </w:p>
    <w:p w:rsidR="004C5B4D" w:rsidRPr="009217C6" w:rsidRDefault="004C5B4D" w:rsidP="0063134A">
      <w:pPr>
        <w:pStyle w:val="Paragraphedeliste"/>
        <w:numPr>
          <w:ilvl w:val="2"/>
          <w:numId w:val="19"/>
        </w:numPr>
        <w:spacing w:after="0"/>
        <w:jc w:val="both"/>
        <w:rPr>
          <w:rFonts w:ascii="Arial" w:hAnsi="Arial" w:cs="Arial"/>
          <w:b/>
        </w:rPr>
      </w:pPr>
      <w:r w:rsidRPr="009217C6">
        <w:rPr>
          <w:rFonts w:ascii="Arial" w:hAnsi="Arial"/>
          <w:b/>
        </w:rPr>
        <w:t>Other Tripartite Institutions</w:t>
      </w:r>
    </w:p>
    <w:p w:rsidR="004C5B4D" w:rsidRPr="009217C6" w:rsidRDefault="004C5B4D" w:rsidP="00237D15">
      <w:pPr>
        <w:pStyle w:val="Paragraphedeliste"/>
        <w:spacing w:after="0"/>
        <w:ind w:left="1080"/>
        <w:jc w:val="both"/>
        <w:rPr>
          <w:rFonts w:ascii="Arial" w:hAnsi="Arial" w:cs="Arial"/>
          <w:b/>
        </w:rPr>
      </w:pPr>
    </w:p>
    <w:p w:rsidR="004C5B4D" w:rsidRPr="009217C6" w:rsidRDefault="004C5B4D" w:rsidP="00237D15">
      <w:pPr>
        <w:pStyle w:val="Paragraphedeliste"/>
        <w:spacing w:after="0"/>
        <w:ind w:left="1080"/>
        <w:jc w:val="both"/>
        <w:rPr>
          <w:rFonts w:ascii="Arial" w:hAnsi="Arial" w:cs="Arial"/>
          <w:b/>
        </w:rPr>
      </w:pPr>
      <w:r w:rsidRPr="009217C6">
        <w:rPr>
          <w:rFonts w:ascii="Arial" w:hAnsi="Arial"/>
          <w:b/>
        </w:rPr>
        <w:t>1.3.2.1.</w:t>
      </w:r>
      <w:r w:rsidRPr="009217C6">
        <w:tab/>
      </w:r>
      <w:r w:rsidRPr="009217C6">
        <w:rPr>
          <w:rFonts w:ascii="Arial" w:hAnsi="Arial"/>
          <w:b/>
        </w:rPr>
        <w:t>The Tripartite Coordination Committee</w:t>
      </w:r>
    </w:p>
    <w:p w:rsidR="004C5B4D" w:rsidRPr="009217C6" w:rsidRDefault="004C5B4D" w:rsidP="00E677FC">
      <w:pPr>
        <w:spacing w:after="0"/>
        <w:jc w:val="both"/>
        <w:rPr>
          <w:rFonts w:ascii="Arial" w:hAnsi="Arial" w:cs="Arial"/>
        </w:rPr>
      </w:pPr>
    </w:p>
    <w:p w:rsidR="004C5B4D" w:rsidRPr="009217C6" w:rsidRDefault="004C5B4D" w:rsidP="003C459E">
      <w:pPr>
        <w:spacing w:after="0"/>
        <w:jc w:val="both"/>
        <w:rPr>
          <w:rFonts w:ascii="Arial" w:hAnsi="Arial" w:cs="Arial"/>
        </w:rPr>
      </w:pPr>
      <w:r w:rsidRPr="009217C6">
        <w:rPr>
          <w:rFonts w:ascii="Arial" w:hAnsi="Arial"/>
        </w:rPr>
        <w:t>The Tripartite Coordination Committee (the Tripartite) was created by the 24 December 1977 anti-crisis amended Act</w:t>
      </w:r>
      <w:r w:rsidRPr="009217C6">
        <w:rPr>
          <w:rStyle w:val="Appelnotedebasdep"/>
          <w:rFonts w:ascii="Arial" w:hAnsi="Arial"/>
        </w:rPr>
        <w:footnoteReference w:id="4"/>
      </w:r>
      <w:r w:rsidRPr="009217C6">
        <w:rPr>
          <w:rFonts w:ascii="Arial" w:hAnsi="Arial"/>
        </w:rPr>
        <w:t xml:space="preserve">. Its statutory </w:t>
      </w:r>
      <w:r w:rsidR="00361521">
        <w:rPr>
          <w:rFonts w:ascii="Arial" w:hAnsi="Arial"/>
        </w:rPr>
        <w:t>mission</w:t>
      </w:r>
      <w:r w:rsidRPr="009217C6">
        <w:rPr>
          <w:rFonts w:ascii="Arial" w:hAnsi="Arial"/>
        </w:rPr>
        <w:t xml:space="preserve"> is to intervene when the severity of the economic and social situation requires widespread national solidarity measures. The Act contains nine indicators for assessing the status of the economic and social situation. </w:t>
      </w:r>
    </w:p>
    <w:p w:rsidR="004C5B4D" w:rsidRPr="009217C6" w:rsidRDefault="004C5B4D" w:rsidP="003C459E">
      <w:pPr>
        <w:spacing w:after="0"/>
        <w:jc w:val="both"/>
        <w:rPr>
          <w:rFonts w:ascii="Arial" w:hAnsi="Arial" w:cs="Arial"/>
        </w:rPr>
      </w:pPr>
    </w:p>
    <w:p w:rsidR="004C5B4D" w:rsidRPr="009217C6" w:rsidRDefault="004C5B4D" w:rsidP="003C459E">
      <w:pPr>
        <w:spacing w:after="0"/>
        <w:jc w:val="both"/>
        <w:rPr>
          <w:rFonts w:ascii="Arial" w:hAnsi="Arial" w:cs="Arial"/>
        </w:rPr>
      </w:pPr>
      <w:r w:rsidRPr="009217C6">
        <w:rPr>
          <w:rFonts w:ascii="Arial" w:hAnsi="Arial"/>
        </w:rPr>
        <w:t>The Tripartite is chaired by the Prime Minister, and brings together Government representatives and employer organisations</w:t>
      </w:r>
      <w:r w:rsidRPr="009217C6">
        <w:rPr>
          <w:rStyle w:val="Appelnotedebasdep"/>
          <w:rFonts w:ascii="Arial" w:hAnsi="Arial"/>
        </w:rPr>
        <w:footnoteReference w:id="5"/>
      </w:r>
      <w:r w:rsidRPr="009217C6">
        <w:rPr>
          <w:rFonts w:ascii="Arial" w:hAnsi="Arial"/>
        </w:rPr>
        <w:t xml:space="preserve">, together with representatives nominated by the </w:t>
      </w:r>
      <w:r w:rsidR="00361521">
        <w:rPr>
          <w:rFonts w:ascii="Arial" w:hAnsi="Arial"/>
        </w:rPr>
        <w:t xml:space="preserve">most representative </w:t>
      </w:r>
      <w:r w:rsidRPr="009217C6">
        <w:rPr>
          <w:rFonts w:ascii="Arial" w:hAnsi="Arial"/>
        </w:rPr>
        <w:t>trade unions</w:t>
      </w:r>
      <w:r w:rsidR="00361521">
        <w:rPr>
          <w:rFonts w:ascii="Arial" w:hAnsi="Arial"/>
        </w:rPr>
        <w:t xml:space="preserve"> at the national level</w:t>
      </w:r>
      <w:r w:rsidRPr="009217C6">
        <w:rPr>
          <w:rStyle w:val="Appelnotedebasdep"/>
          <w:rFonts w:ascii="Arial" w:hAnsi="Arial"/>
        </w:rPr>
        <w:footnoteReference w:id="6"/>
      </w:r>
      <w:r w:rsidRPr="009217C6">
        <w:rPr>
          <w:rFonts w:ascii="Arial" w:hAnsi="Arial"/>
        </w:rPr>
        <w:t xml:space="preserve">. </w:t>
      </w:r>
    </w:p>
    <w:p w:rsidR="004C5B4D" w:rsidRPr="009217C6" w:rsidRDefault="004C5B4D" w:rsidP="003C459E">
      <w:pPr>
        <w:spacing w:after="0"/>
        <w:jc w:val="both"/>
        <w:rPr>
          <w:rFonts w:ascii="Arial" w:hAnsi="Arial" w:cs="Arial"/>
        </w:rPr>
      </w:pPr>
    </w:p>
    <w:p w:rsidR="004C5B4D" w:rsidRPr="009217C6" w:rsidRDefault="004C5B4D" w:rsidP="003C459E">
      <w:pPr>
        <w:spacing w:after="0"/>
        <w:jc w:val="both"/>
        <w:rPr>
          <w:rFonts w:ascii="Arial" w:hAnsi="Arial" w:cs="Arial"/>
        </w:rPr>
      </w:pPr>
      <w:r w:rsidRPr="009217C6">
        <w:rPr>
          <w:rFonts w:ascii="Arial" w:hAnsi="Arial"/>
        </w:rPr>
        <w:t xml:space="preserve">The Tripartite has gradually deviated from its original purpose, i.e. combating the economic crisis with a view to maintaining competition and employment. </w:t>
      </w:r>
    </w:p>
    <w:p w:rsidR="004C5B4D" w:rsidRPr="009217C6" w:rsidRDefault="004C5B4D" w:rsidP="003C459E">
      <w:pPr>
        <w:spacing w:after="0"/>
        <w:jc w:val="both"/>
        <w:rPr>
          <w:rFonts w:ascii="Arial" w:hAnsi="Arial" w:cs="Arial"/>
        </w:rPr>
      </w:pPr>
    </w:p>
    <w:p w:rsidR="004C5B4D" w:rsidRPr="009217C6" w:rsidRDefault="004C5B4D" w:rsidP="003C459E">
      <w:pPr>
        <w:spacing w:after="0"/>
        <w:jc w:val="both"/>
        <w:rPr>
          <w:rFonts w:ascii="Arial" w:hAnsi="Arial" w:cs="Arial"/>
        </w:rPr>
      </w:pPr>
      <w:r w:rsidRPr="009217C6">
        <w:rPr>
          <w:rFonts w:ascii="Arial" w:hAnsi="Arial"/>
        </w:rPr>
        <w:t>Since its inception, the Tripartite has issued 11 opinions.</w:t>
      </w:r>
    </w:p>
    <w:p w:rsidR="004C5B4D" w:rsidRPr="009217C6" w:rsidRDefault="004C5B4D" w:rsidP="003C459E">
      <w:pPr>
        <w:spacing w:after="0"/>
        <w:jc w:val="both"/>
        <w:rPr>
          <w:rFonts w:ascii="Arial" w:hAnsi="Arial" w:cs="Arial"/>
        </w:rPr>
      </w:pPr>
    </w:p>
    <w:p w:rsidR="004C5B4D" w:rsidRPr="009217C6" w:rsidRDefault="004C5B4D" w:rsidP="003C459E">
      <w:pPr>
        <w:spacing w:after="0"/>
        <w:jc w:val="both"/>
        <w:rPr>
          <w:rFonts w:ascii="Arial" w:hAnsi="Arial" w:cs="Arial"/>
        </w:rPr>
      </w:pPr>
      <w:r w:rsidRPr="009217C6">
        <w:rPr>
          <w:rFonts w:ascii="Arial" w:hAnsi="Arial"/>
        </w:rPr>
        <w:t>The most recent opinion issued by the Tripartite Coordination Committee dates from 28 April 2006. It addressed all of the measures designed to remedy the fundamental imbalances which were detrimental to the competitiveness of the national economy and to the future of the country as a whole.</w:t>
      </w:r>
    </w:p>
    <w:p w:rsidR="004C5B4D" w:rsidRPr="009217C6" w:rsidRDefault="004C5B4D" w:rsidP="003C459E">
      <w:pPr>
        <w:spacing w:after="0"/>
        <w:jc w:val="both"/>
        <w:rPr>
          <w:rFonts w:ascii="Arial" w:hAnsi="Arial" w:cs="Arial"/>
        </w:rPr>
      </w:pPr>
    </w:p>
    <w:p w:rsidR="004C5B4D" w:rsidRPr="009217C6" w:rsidRDefault="004C5B4D" w:rsidP="00FB0B84">
      <w:pPr>
        <w:spacing w:after="0"/>
        <w:jc w:val="both"/>
        <w:rPr>
          <w:rFonts w:ascii="Arial" w:hAnsi="Arial" w:cs="Arial"/>
        </w:rPr>
      </w:pPr>
      <w:r w:rsidRPr="009217C6">
        <w:rPr>
          <w:rFonts w:ascii="Arial" w:hAnsi="Arial"/>
        </w:rPr>
        <w:t xml:space="preserve">Following the 2008 financial crisis and in particular the ensuing economic and social crisis, the Tripartite met several times in 2009 and 2010, but no agreement could be reached as a result of the meetings. These successive failures were largely due to the deep divisions between the stakeholders on the assessment of the country's economic, financial and social situation, and on the proposed measures. </w:t>
      </w:r>
    </w:p>
    <w:p w:rsidR="004C5B4D" w:rsidRPr="009217C6" w:rsidRDefault="004C5B4D" w:rsidP="007F630E">
      <w:pPr>
        <w:spacing w:after="0"/>
        <w:jc w:val="both"/>
        <w:rPr>
          <w:rFonts w:ascii="Arial" w:hAnsi="Arial" w:cs="Arial"/>
        </w:rPr>
      </w:pPr>
    </w:p>
    <w:p w:rsidR="004C5B4D" w:rsidRPr="009217C6" w:rsidRDefault="004C5B4D" w:rsidP="007F630E">
      <w:pPr>
        <w:spacing w:after="0"/>
        <w:jc w:val="both"/>
        <w:rPr>
          <w:rFonts w:ascii="Arial" w:hAnsi="Arial" w:cs="Arial"/>
        </w:rPr>
      </w:pPr>
      <w:r w:rsidRPr="009217C6">
        <w:rPr>
          <w:rFonts w:ascii="Arial" w:hAnsi="Arial"/>
        </w:rPr>
        <w:t>This series of obstacles faced by the Tripartite had repercussions on the ESC.</w:t>
      </w:r>
    </w:p>
    <w:p w:rsidR="004C5B4D" w:rsidRPr="009217C6" w:rsidRDefault="004C5B4D" w:rsidP="007F630E">
      <w:pPr>
        <w:spacing w:after="0"/>
        <w:jc w:val="both"/>
        <w:rPr>
          <w:rFonts w:ascii="Arial" w:hAnsi="Arial" w:cs="Arial"/>
        </w:rPr>
      </w:pPr>
    </w:p>
    <w:p w:rsidR="004C5B4D" w:rsidRPr="009217C6" w:rsidRDefault="004C5B4D" w:rsidP="007F630E">
      <w:pPr>
        <w:spacing w:after="0"/>
        <w:jc w:val="both"/>
        <w:rPr>
          <w:rFonts w:ascii="Arial" w:hAnsi="Arial" w:cs="Arial"/>
        </w:rPr>
      </w:pPr>
      <w:r w:rsidRPr="009217C6">
        <w:rPr>
          <w:rFonts w:ascii="Arial" w:hAnsi="Arial"/>
        </w:rPr>
        <w:t xml:space="preserve">In order to re-establish the social dialogue, in the autumn of 2011 the Government decided to lead separate bilateral meetings with the trade unions and employer organisations. However these meetings also ended in failure. </w:t>
      </w:r>
    </w:p>
    <w:p w:rsidR="004C5B4D" w:rsidRPr="009217C6" w:rsidRDefault="004C5B4D" w:rsidP="007F630E">
      <w:pPr>
        <w:spacing w:after="0"/>
        <w:jc w:val="both"/>
        <w:rPr>
          <w:rFonts w:ascii="Arial" w:hAnsi="Arial" w:cs="Arial"/>
        </w:rPr>
      </w:pPr>
    </w:p>
    <w:p w:rsidR="004C5B4D" w:rsidRPr="009217C6" w:rsidRDefault="004C5B4D" w:rsidP="00307BA2">
      <w:pPr>
        <w:spacing w:after="0"/>
        <w:jc w:val="both"/>
        <w:rPr>
          <w:rFonts w:ascii="Arial" w:hAnsi="Arial" w:cs="Arial"/>
        </w:rPr>
      </w:pPr>
      <w:r w:rsidRPr="009217C6">
        <w:rPr>
          <w:rFonts w:ascii="Arial" w:hAnsi="Arial"/>
        </w:rPr>
        <w:t>In 2014, the new Government (which came into power in December 2013) brought the social partners together on several occasions to inform them of the measures that it planned to implement, particularly those related to the budget and its programme for the future.</w:t>
      </w:r>
    </w:p>
    <w:p w:rsidR="004C5B4D" w:rsidRPr="009217C6" w:rsidRDefault="004C5B4D" w:rsidP="003C459E">
      <w:pPr>
        <w:spacing w:after="0"/>
        <w:jc w:val="both"/>
        <w:rPr>
          <w:rFonts w:ascii="Arial" w:hAnsi="Arial" w:cs="Arial"/>
        </w:rPr>
      </w:pPr>
    </w:p>
    <w:p w:rsidR="004C5B4D" w:rsidRPr="009217C6" w:rsidRDefault="004C5B4D" w:rsidP="003C459E">
      <w:pPr>
        <w:spacing w:after="0"/>
        <w:jc w:val="both"/>
        <w:rPr>
          <w:rFonts w:ascii="Arial" w:hAnsi="Arial" w:cs="Arial"/>
        </w:rPr>
      </w:pPr>
      <w:r w:rsidRPr="009217C6">
        <w:rPr>
          <w:rFonts w:ascii="Arial" w:hAnsi="Arial"/>
        </w:rPr>
        <w:t>Subsequently, two bipartite agreements were reached by the Government, one with the trade unions on 28 November 2014, and one with the employer organisations on 14 January 2015.</w:t>
      </w:r>
    </w:p>
    <w:p w:rsidR="004C5B4D" w:rsidRPr="009217C6" w:rsidRDefault="004C5B4D" w:rsidP="003C459E">
      <w:pPr>
        <w:spacing w:after="0"/>
        <w:jc w:val="both"/>
        <w:rPr>
          <w:rFonts w:ascii="Arial" w:hAnsi="Arial" w:cs="Arial"/>
        </w:rPr>
      </w:pPr>
    </w:p>
    <w:p w:rsidR="004C5B4D" w:rsidRPr="009217C6" w:rsidRDefault="004C5B4D" w:rsidP="003C459E">
      <w:pPr>
        <w:spacing w:after="0"/>
        <w:jc w:val="both"/>
        <w:rPr>
          <w:rFonts w:ascii="Arial" w:hAnsi="Arial" w:cs="Arial"/>
        </w:rPr>
      </w:pPr>
      <w:r w:rsidRPr="009217C6">
        <w:rPr>
          <w:rFonts w:ascii="Arial" w:hAnsi="Arial"/>
        </w:rPr>
        <w:t>Following these two bipartite agreements, the Government brought the social partners together, primarily to find solutions for unemployment, training, the statutory minimum wage and competition. These issues will continue to be debated by the Government and the social partners.</w:t>
      </w:r>
    </w:p>
    <w:p w:rsidR="004C5B4D" w:rsidRPr="009217C6" w:rsidRDefault="004C5B4D" w:rsidP="003C459E">
      <w:pPr>
        <w:spacing w:after="0"/>
        <w:jc w:val="both"/>
        <w:rPr>
          <w:rFonts w:ascii="Arial" w:hAnsi="Arial" w:cs="Arial"/>
        </w:rPr>
      </w:pPr>
    </w:p>
    <w:p w:rsidR="004C5B4D" w:rsidRPr="009217C6" w:rsidRDefault="004C5B4D" w:rsidP="003C459E">
      <w:pPr>
        <w:spacing w:after="0"/>
        <w:jc w:val="both"/>
        <w:rPr>
          <w:rFonts w:ascii="Arial" w:hAnsi="Arial" w:cs="Arial"/>
        </w:rPr>
      </w:pPr>
    </w:p>
    <w:p w:rsidR="004C5B4D" w:rsidRPr="009217C6" w:rsidRDefault="004C5B4D" w:rsidP="00237D15">
      <w:pPr>
        <w:pStyle w:val="Paragraphedeliste"/>
        <w:numPr>
          <w:ilvl w:val="3"/>
          <w:numId w:val="16"/>
        </w:numPr>
        <w:spacing w:after="0"/>
        <w:jc w:val="both"/>
        <w:rPr>
          <w:rFonts w:ascii="Arial" w:hAnsi="Arial" w:cs="Arial"/>
          <w:b/>
        </w:rPr>
      </w:pPr>
      <w:r w:rsidRPr="009217C6">
        <w:rPr>
          <w:rFonts w:ascii="Arial" w:hAnsi="Arial"/>
          <w:b/>
        </w:rPr>
        <w:t xml:space="preserve">The Economic </w:t>
      </w:r>
      <w:r w:rsidR="00361521">
        <w:rPr>
          <w:rFonts w:ascii="Arial" w:hAnsi="Arial"/>
          <w:b/>
        </w:rPr>
        <w:t xml:space="preserve">Environment </w:t>
      </w:r>
      <w:r w:rsidRPr="009217C6">
        <w:rPr>
          <w:rFonts w:ascii="Arial" w:hAnsi="Arial"/>
          <w:b/>
        </w:rPr>
        <w:t>Committee</w:t>
      </w:r>
      <w:r w:rsidR="00361521">
        <w:rPr>
          <w:rFonts w:ascii="Arial" w:hAnsi="Arial"/>
          <w:b/>
        </w:rPr>
        <w:t xml:space="preserve"> </w:t>
      </w:r>
    </w:p>
    <w:p w:rsidR="004C5B4D" w:rsidRPr="009217C6" w:rsidRDefault="004C5B4D" w:rsidP="003C459E">
      <w:pPr>
        <w:spacing w:after="0"/>
        <w:jc w:val="both"/>
        <w:rPr>
          <w:rFonts w:ascii="Arial" w:hAnsi="Arial" w:cs="Arial"/>
        </w:rPr>
      </w:pPr>
    </w:p>
    <w:p w:rsidR="004C5B4D" w:rsidRPr="009217C6" w:rsidRDefault="004C5B4D" w:rsidP="005A0FD3">
      <w:pPr>
        <w:spacing w:after="0"/>
        <w:jc w:val="both"/>
        <w:rPr>
          <w:rFonts w:ascii="Arial" w:hAnsi="Arial" w:cs="Arial"/>
        </w:rPr>
      </w:pPr>
      <w:r w:rsidRPr="009217C6">
        <w:rPr>
          <w:rFonts w:ascii="Arial" w:hAnsi="Arial"/>
        </w:rPr>
        <w:t xml:space="preserve">The legal basis of the Economic </w:t>
      </w:r>
      <w:r w:rsidR="00361521">
        <w:rPr>
          <w:rFonts w:ascii="Arial" w:hAnsi="Arial"/>
        </w:rPr>
        <w:t xml:space="preserve">Environment </w:t>
      </w:r>
      <w:r w:rsidRPr="009217C6">
        <w:rPr>
          <w:rFonts w:ascii="Arial" w:hAnsi="Arial"/>
        </w:rPr>
        <w:t xml:space="preserve">Committee is based on the 26 July 1975 Act. It authorises the Government to take measures to prevent redundancies due to the economic situation, and to maintain employment levels. The members of the Economic </w:t>
      </w:r>
      <w:r w:rsidR="00361521">
        <w:rPr>
          <w:rFonts w:ascii="Arial" w:hAnsi="Arial"/>
        </w:rPr>
        <w:t xml:space="preserve">Environment </w:t>
      </w:r>
      <w:r w:rsidRPr="009217C6">
        <w:rPr>
          <w:rFonts w:ascii="Arial" w:hAnsi="Arial"/>
        </w:rPr>
        <w:t>Committee originate from both employee and employer organisations, and from various ministries and administrative authorities. The Minister for the Economy calls a meeting of the Committee once a month.</w:t>
      </w:r>
    </w:p>
    <w:p w:rsidR="004C5B4D" w:rsidRPr="009217C6" w:rsidRDefault="004C5B4D" w:rsidP="005A0FD3">
      <w:pPr>
        <w:spacing w:after="0"/>
        <w:jc w:val="both"/>
        <w:rPr>
          <w:rFonts w:ascii="Arial" w:hAnsi="Arial" w:cs="Arial"/>
        </w:rPr>
      </w:pPr>
    </w:p>
    <w:p w:rsidR="004C5B4D" w:rsidRPr="009217C6" w:rsidRDefault="004C5B4D" w:rsidP="005A0FD3">
      <w:pPr>
        <w:spacing w:after="0"/>
        <w:jc w:val="both"/>
        <w:rPr>
          <w:rFonts w:ascii="Arial" w:hAnsi="Arial" w:cs="Arial"/>
        </w:rPr>
      </w:pPr>
      <w:r w:rsidRPr="009217C6">
        <w:rPr>
          <w:rFonts w:ascii="Arial" w:hAnsi="Arial"/>
        </w:rPr>
        <w:t xml:space="preserve">The role of the Committee is to closely monitor changes in the economic situation, to monitor changes in the Luxembourg employment market and to report back to the Governing Council (Conseil de </w:t>
      </w:r>
      <w:proofErr w:type="spellStart"/>
      <w:r w:rsidRPr="009217C6">
        <w:rPr>
          <w:rFonts w:ascii="Arial" w:hAnsi="Arial"/>
        </w:rPr>
        <w:t>Gouvernement</w:t>
      </w:r>
      <w:proofErr w:type="spellEnd"/>
      <w:r w:rsidRPr="009217C6">
        <w:rPr>
          <w:rFonts w:ascii="Arial" w:hAnsi="Arial"/>
        </w:rPr>
        <w:t>). It is also tasked as part of its duties with issuing opinions related to various types of short-time working requests, and on early retirement/adjustment requests.</w:t>
      </w:r>
    </w:p>
    <w:p w:rsidR="004C5B4D" w:rsidRPr="009217C6" w:rsidRDefault="004C5B4D" w:rsidP="005A0FD3">
      <w:pPr>
        <w:spacing w:after="0"/>
        <w:jc w:val="both"/>
        <w:rPr>
          <w:rFonts w:ascii="Arial" w:hAnsi="Arial" w:cs="Arial"/>
        </w:rPr>
      </w:pPr>
    </w:p>
    <w:p w:rsidR="004C5B4D" w:rsidRPr="009217C6" w:rsidRDefault="004C5B4D" w:rsidP="005A0FD3">
      <w:pPr>
        <w:spacing w:after="0"/>
        <w:jc w:val="both"/>
        <w:rPr>
          <w:rFonts w:ascii="Arial" w:hAnsi="Arial" w:cs="Arial"/>
        </w:rPr>
      </w:pPr>
    </w:p>
    <w:p w:rsidR="004C5B4D" w:rsidRPr="009217C6" w:rsidRDefault="004C5B4D" w:rsidP="00237D15">
      <w:pPr>
        <w:pStyle w:val="Paragraphedeliste"/>
        <w:numPr>
          <w:ilvl w:val="3"/>
          <w:numId w:val="16"/>
        </w:numPr>
        <w:spacing w:after="0"/>
        <w:jc w:val="both"/>
        <w:rPr>
          <w:rFonts w:ascii="Arial" w:hAnsi="Arial" w:cs="Arial"/>
          <w:b/>
        </w:rPr>
      </w:pPr>
      <w:r w:rsidRPr="009217C6">
        <w:rPr>
          <w:rFonts w:ascii="Arial" w:hAnsi="Arial"/>
          <w:b/>
        </w:rPr>
        <w:t xml:space="preserve">The </w:t>
      </w:r>
      <w:r w:rsidR="00361521">
        <w:rPr>
          <w:rFonts w:ascii="Arial" w:hAnsi="Arial"/>
          <w:b/>
        </w:rPr>
        <w:t>Permanent</w:t>
      </w:r>
      <w:r w:rsidRPr="009217C6">
        <w:rPr>
          <w:rFonts w:ascii="Arial" w:hAnsi="Arial"/>
          <w:b/>
        </w:rPr>
        <w:t xml:space="preserve"> Committee </w:t>
      </w:r>
      <w:r w:rsidR="00361521">
        <w:rPr>
          <w:rFonts w:ascii="Arial" w:hAnsi="Arial"/>
          <w:b/>
        </w:rPr>
        <w:t>of Labour</w:t>
      </w:r>
      <w:r w:rsidRPr="009217C6">
        <w:rPr>
          <w:rFonts w:ascii="Arial" w:hAnsi="Arial"/>
          <w:b/>
        </w:rPr>
        <w:t xml:space="preserve"> and Employment</w:t>
      </w:r>
    </w:p>
    <w:p w:rsidR="004C5B4D" w:rsidRPr="009217C6" w:rsidRDefault="004C5B4D" w:rsidP="005A0FD3">
      <w:pPr>
        <w:spacing w:after="0"/>
        <w:jc w:val="both"/>
        <w:rPr>
          <w:rFonts w:ascii="Arial" w:hAnsi="Arial" w:cs="Arial"/>
        </w:rPr>
      </w:pPr>
    </w:p>
    <w:p w:rsidR="004C5B4D" w:rsidRPr="009217C6" w:rsidRDefault="004C5B4D" w:rsidP="00361521">
      <w:pPr>
        <w:spacing w:after="0"/>
        <w:jc w:val="both"/>
        <w:rPr>
          <w:rFonts w:ascii="Arial" w:hAnsi="Arial" w:cs="Arial"/>
        </w:rPr>
      </w:pPr>
      <w:r w:rsidRPr="009217C6">
        <w:rPr>
          <w:rFonts w:ascii="Arial" w:hAnsi="Arial"/>
        </w:rPr>
        <w:t xml:space="preserve">The </w:t>
      </w:r>
      <w:r w:rsidR="00361521">
        <w:rPr>
          <w:rFonts w:ascii="Arial" w:hAnsi="Arial"/>
        </w:rPr>
        <w:t>Permanent</w:t>
      </w:r>
      <w:r w:rsidRPr="009217C6">
        <w:rPr>
          <w:rFonts w:ascii="Arial" w:hAnsi="Arial"/>
        </w:rPr>
        <w:t xml:space="preserve"> Committee </w:t>
      </w:r>
      <w:r w:rsidR="00361521">
        <w:rPr>
          <w:rFonts w:ascii="Arial" w:hAnsi="Arial"/>
        </w:rPr>
        <w:t>of Labour</w:t>
      </w:r>
      <w:r w:rsidRPr="009217C6">
        <w:rPr>
          <w:rFonts w:ascii="Arial" w:hAnsi="Arial"/>
        </w:rPr>
        <w:t xml:space="preserve"> and Employment was established by the 21 December 2007 Act. It is chaired by the Minister </w:t>
      </w:r>
      <w:r w:rsidR="00361521">
        <w:rPr>
          <w:rFonts w:ascii="Arial" w:hAnsi="Arial"/>
        </w:rPr>
        <w:t>of Labour</w:t>
      </w:r>
      <w:r w:rsidRPr="009217C6">
        <w:rPr>
          <w:rFonts w:ascii="Arial" w:hAnsi="Arial"/>
        </w:rPr>
        <w:t xml:space="preserve"> and Employment, and unites the social partners. It is tasked with regularly studying employment and unemployment, and primarily monitors how the employment market operates and develops. </w:t>
      </w:r>
      <w:r w:rsidRPr="009217C6">
        <w:br w:type="page"/>
      </w:r>
    </w:p>
    <w:p w:rsidR="004C5B4D" w:rsidRPr="009217C6" w:rsidRDefault="004C5B4D" w:rsidP="00237D15">
      <w:pPr>
        <w:pStyle w:val="Paragraphedeliste"/>
        <w:numPr>
          <w:ilvl w:val="0"/>
          <w:numId w:val="16"/>
        </w:numPr>
        <w:spacing w:after="0"/>
        <w:jc w:val="both"/>
        <w:rPr>
          <w:rFonts w:ascii="Arial" w:hAnsi="Arial" w:cs="Arial"/>
          <w:b/>
          <w:sz w:val="24"/>
          <w:szCs w:val="24"/>
        </w:rPr>
      </w:pPr>
      <w:r w:rsidRPr="009217C6">
        <w:rPr>
          <w:rFonts w:ascii="Arial" w:hAnsi="Arial"/>
          <w:b/>
          <w:sz w:val="24"/>
        </w:rPr>
        <w:lastRenderedPageBreak/>
        <w:t>The Future of Social Dialogue</w:t>
      </w:r>
    </w:p>
    <w:p w:rsidR="004C5B4D" w:rsidRPr="009217C6" w:rsidRDefault="004C5B4D" w:rsidP="009B0FAE">
      <w:pPr>
        <w:spacing w:after="0"/>
        <w:jc w:val="both"/>
        <w:rPr>
          <w:rFonts w:ascii="Arial" w:hAnsi="Arial" w:cs="Arial"/>
        </w:rPr>
      </w:pPr>
    </w:p>
    <w:p w:rsidR="004C5B4D" w:rsidRPr="009217C6" w:rsidRDefault="004C5B4D" w:rsidP="009B0FAE">
      <w:pPr>
        <w:spacing w:after="0"/>
        <w:jc w:val="both"/>
        <w:rPr>
          <w:rFonts w:ascii="Arial" w:hAnsi="Arial" w:cs="Arial"/>
        </w:rPr>
      </w:pPr>
    </w:p>
    <w:p w:rsidR="004C5B4D" w:rsidRPr="009217C6" w:rsidRDefault="004C5B4D" w:rsidP="009B0FAE">
      <w:pPr>
        <w:spacing w:after="0"/>
        <w:jc w:val="both"/>
        <w:rPr>
          <w:rFonts w:ascii="Arial" w:hAnsi="Arial" w:cs="Arial"/>
        </w:rPr>
      </w:pPr>
      <w:r w:rsidRPr="009217C6">
        <w:rPr>
          <w:rFonts w:ascii="Arial" w:hAnsi="Arial"/>
        </w:rPr>
        <w:t>The Government and Social Partners have emphasised their firm belief in social dialogue, which in a small country is essential to maintaining competition, cohesion and social harmony. The economic crisis and the difficulties faced in reaching an agreement on the policies needed to rectify public finances and the economy and to keep unemployment in check have led the stakeholders to reflect on and put in place new governance and working methods enabling progress to be made together in the country's general interest, leaving aside futile differences.</w:t>
      </w:r>
    </w:p>
    <w:p w:rsidR="004C5B4D" w:rsidRPr="009217C6" w:rsidRDefault="004C5B4D" w:rsidP="009B0FAE">
      <w:pPr>
        <w:spacing w:after="0"/>
        <w:jc w:val="both"/>
        <w:rPr>
          <w:rFonts w:ascii="Arial" w:hAnsi="Arial" w:cs="Arial"/>
        </w:rPr>
      </w:pPr>
    </w:p>
    <w:p w:rsidR="004C5B4D" w:rsidRPr="009217C6" w:rsidRDefault="004C5B4D" w:rsidP="009B0FAE">
      <w:pPr>
        <w:spacing w:after="0"/>
        <w:jc w:val="both"/>
        <w:rPr>
          <w:rFonts w:ascii="Arial" w:hAnsi="Arial" w:cs="Arial"/>
        </w:rPr>
      </w:pPr>
      <w:r w:rsidRPr="009217C6">
        <w:rPr>
          <w:rFonts w:ascii="Arial" w:hAnsi="Arial"/>
        </w:rPr>
        <w:t>Society has become more complex, and economic, social and environmental issues are increasingly interdependent. All of these issues should also be linked to societal issues.</w:t>
      </w:r>
    </w:p>
    <w:p w:rsidR="004C5B4D" w:rsidRPr="009217C6" w:rsidRDefault="004C5B4D" w:rsidP="009B0FAE">
      <w:pPr>
        <w:spacing w:after="0"/>
        <w:jc w:val="both"/>
        <w:rPr>
          <w:rFonts w:ascii="Arial" w:hAnsi="Arial" w:cs="Arial"/>
        </w:rPr>
      </w:pPr>
    </w:p>
    <w:p w:rsidR="004C5B4D" w:rsidRPr="009217C6" w:rsidRDefault="004C5B4D" w:rsidP="009B0FAE">
      <w:pPr>
        <w:spacing w:after="0"/>
        <w:jc w:val="both"/>
        <w:rPr>
          <w:rFonts w:ascii="Arial" w:hAnsi="Arial" w:cs="Arial"/>
        </w:rPr>
      </w:pPr>
      <w:r w:rsidRPr="009217C6">
        <w:rPr>
          <w:rFonts w:ascii="Arial" w:hAnsi="Arial"/>
        </w:rPr>
        <w:t>The ESC has always been open to the concerns of civil society by planning for change and future needs, both on an economic and social level. On the basis of this approach, the ESC has created working links by actively collaborating with civil society organisations. Therefore, in 2013 the ESC and the High Council for Sustainable Development</w:t>
      </w:r>
      <w:r w:rsidRPr="009217C6">
        <w:rPr>
          <w:rStyle w:val="Appelnotedebasdep"/>
          <w:rFonts w:ascii="Arial" w:hAnsi="Arial"/>
        </w:rPr>
        <w:footnoteReference w:id="7"/>
      </w:r>
      <w:r w:rsidRPr="009217C6">
        <w:rPr>
          <w:rFonts w:ascii="Arial" w:hAnsi="Arial"/>
        </w:rPr>
        <w:t xml:space="preserve"> (C</w:t>
      </w:r>
      <w:r w:rsidR="00361521">
        <w:rPr>
          <w:rFonts w:ascii="Arial" w:hAnsi="Arial"/>
        </w:rPr>
        <w:t xml:space="preserve">onseil </w:t>
      </w:r>
      <w:proofErr w:type="spellStart"/>
      <w:r w:rsidR="00361521">
        <w:rPr>
          <w:rFonts w:ascii="Arial" w:hAnsi="Arial"/>
        </w:rPr>
        <w:t>supér</w:t>
      </w:r>
      <w:r w:rsidR="00AA3558">
        <w:rPr>
          <w:rFonts w:ascii="Arial" w:hAnsi="Arial"/>
        </w:rPr>
        <w:t>ieur</w:t>
      </w:r>
      <w:proofErr w:type="spellEnd"/>
      <w:r w:rsidR="00AA3558">
        <w:rPr>
          <w:rFonts w:ascii="Arial" w:hAnsi="Arial"/>
        </w:rPr>
        <w:t xml:space="preserve"> pour </w:t>
      </w:r>
      <w:proofErr w:type="gramStart"/>
      <w:r w:rsidR="00AA3558">
        <w:rPr>
          <w:rFonts w:ascii="Arial" w:hAnsi="Arial"/>
        </w:rPr>
        <w:t>un</w:t>
      </w:r>
      <w:proofErr w:type="gramEnd"/>
      <w:r w:rsidR="00361521">
        <w:rPr>
          <w:rFonts w:ascii="Arial" w:hAnsi="Arial"/>
        </w:rPr>
        <w:t xml:space="preserve"> Développem</w:t>
      </w:r>
      <w:r w:rsidR="00AA3558">
        <w:rPr>
          <w:rFonts w:ascii="Arial" w:hAnsi="Arial"/>
        </w:rPr>
        <w:t>e</w:t>
      </w:r>
      <w:r w:rsidR="00361521">
        <w:rPr>
          <w:rFonts w:ascii="Arial" w:hAnsi="Arial"/>
        </w:rPr>
        <w:t>nt durable -C</w:t>
      </w:r>
      <w:r w:rsidRPr="009217C6">
        <w:rPr>
          <w:rFonts w:ascii="Arial" w:hAnsi="Arial"/>
        </w:rPr>
        <w:t xml:space="preserve">SDD) issued a joint opinion on 'GDP well-being' which took citizens' expectations into account. Similarly, it formed close links with representatives of immigrant bodies and the National Foreigners Council (Conseil national </w:t>
      </w:r>
      <w:proofErr w:type="spellStart"/>
      <w:r w:rsidRPr="009217C6">
        <w:rPr>
          <w:rFonts w:ascii="Arial" w:hAnsi="Arial"/>
        </w:rPr>
        <w:t>d’étrangers</w:t>
      </w:r>
      <w:proofErr w:type="spellEnd"/>
      <w:r w:rsidRPr="009217C6">
        <w:rPr>
          <w:rFonts w:ascii="Arial" w:hAnsi="Arial"/>
        </w:rPr>
        <w:t>) for its opinion on the integration policy.</w:t>
      </w:r>
    </w:p>
    <w:p w:rsidR="004C5B4D" w:rsidRPr="009217C6" w:rsidRDefault="004C5B4D" w:rsidP="009B0FAE">
      <w:pPr>
        <w:spacing w:after="0"/>
        <w:jc w:val="both"/>
        <w:rPr>
          <w:rFonts w:ascii="Arial" w:hAnsi="Arial" w:cs="Arial"/>
        </w:rPr>
      </w:pPr>
    </w:p>
    <w:p w:rsidR="004C5B4D" w:rsidRPr="009217C6" w:rsidRDefault="004C5B4D" w:rsidP="009B0FAE">
      <w:pPr>
        <w:spacing w:after="0"/>
        <w:jc w:val="both"/>
        <w:rPr>
          <w:rFonts w:ascii="Arial" w:hAnsi="Arial" w:cs="Arial"/>
        </w:rPr>
      </w:pPr>
      <w:r w:rsidRPr="009217C6">
        <w:rPr>
          <w:rFonts w:ascii="Arial" w:hAnsi="Arial"/>
        </w:rPr>
        <w:t>European policy and particularly the European Semester will have an increasing impact on national policy, and therefore on the work of the ESC.</w:t>
      </w:r>
    </w:p>
    <w:p w:rsidR="004C5B4D" w:rsidRPr="009217C6" w:rsidRDefault="004C5B4D" w:rsidP="009B0FAE">
      <w:pPr>
        <w:spacing w:after="0"/>
        <w:jc w:val="both"/>
        <w:rPr>
          <w:rFonts w:ascii="Arial" w:hAnsi="Arial" w:cs="Arial"/>
        </w:rPr>
      </w:pPr>
    </w:p>
    <w:p w:rsidR="004C5B4D" w:rsidRPr="009217C6" w:rsidRDefault="004C5B4D" w:rsidP="009B0FAE">
      <w:pPr>
        <w:spacing w:after="0"/>
        <w:jc w:val="both"/>
        <w:rPr>
          <w:rFonts w:ascii="Arial" w:hAnsi="Arial" w:cs="Arial"/>
        </w:rPr>
      </w:pPr>
      <w:r w:rsidRPr="009217C6">
        <w:rPr>
          <w:rFonts w:ascii="Arial" w:hAnsi="Arial"/>
        </w:rPr>
        <w:t xml:space="preserve">In this context, the sharing of experiences with other ESCs will be </w:t>
      </w:r>
      <w:proofErr w:type="gramStart"/>
      <w:r w:rsidRPr="009217C6">
        <w:rPr>
          <w:rFonts w:ascii="Arial" w:hAnsi="Arial"/>
        </w:rPr>
        <w:t>key</w:t>
      </w:r>
      <w:proofErr w:type="gramEnd"/>
      <w:r w:rsidRPr="009217C6">
        <w:rPr>
          <w:rFonts w:ascii="Arial" w:hAnsi="Arial"/>
        </w:rPr>
        <w:t xml:space="preserve"> to reciprocal learning with a view to better European economic and social integration.</w:t>
      </w:r>
    </w:p>
    <w:p w:rsidR="004C5B4D" w:rsidRPr="009217C6" w:rsidRDefault="004C5B4D" w:rsidP="009B0FAE">
      <w:pPr>
        <w:spacing w:after="0"/>
        <w:jc w:val="both"/>
        <w:rPr>
          <w:rFonts w:ascii="Arial" w:hAnsi="Arial" w:cs="Arial"/>
        </w:rPr>
      </w:pPr>
    </w:p>
    <w:p w:rsidR="004C5B4D" w:rsidRPr="009217C6" w:rsidRDefault="004C5B4D" w:rsidP="009B0FAE">
      <w:pPr>
        <w:spacing w:after="0"/>
        <w:jc w:val="both"/>
        <w:rPr>
          <w:rFonts w:ascii="Arial" w:hAnsi="Arial" w:cs="Arial"/>
        </w:rPr>
      </w:pPr>
      <w:r w:rsidRPr="009217C6">
        <w:rPr>
          <w:rFonts w:ascii="Arial" w:hAnsi="Arial"/>
        </w:rPr>
        <w:t>In its 50 years of existence, the ESC has carried out some valuable work. Both the trade unions and the employer organisations have learned to listen to one another, to better understand one another and to better take into consideration the interdependent nature of economic and social phenomena, through a comprehensive vision.</w:t>
      </w:r>
    </w:p>
    <w:p w:rsidR="004C5B4D" w:rsidRPr="009217C6" w:rsidRDefault="004C5B4D" w:rsidP="009B0FAE">
      <w:pPr>
        <w:spacing w:after="0"/>
        <w:jc w:val="both"/>
        <w:rPr>
          <w:rFonts w:ascii="Arial" w:hAnsi="Arial" w:cs="Arial"/>
        </w:rPr>
      </w:pPr>
    </w:p>
    <w:p w:rsidR="004C5B4D" w:rsidRPr="009217C6" w:rsidRDefault="004C5B4D" w:rsidP="009B0FAE">
      <w:pPr>
        <w:spacing w:after="0"/>
        <w:jc w:val="both"/>
        <w:rPr>
          <w:rFonts w:ascii="Arial" w:hAnsi="Arial" w:cs="Arial"/>
        </w:rPr>
      </w:pPr>
      <w:r w:rsidRPr="009217C6">
        <w:rPr>
          <w:rFonts w:ascii="Arial" w:hAnsi="Arial"/>
        </w:rPr>
        <w:t>The ESC will celebrate its 50th birthday in 2016.</w:t>
      </w:r>
    </w:p>
    <w:sectPr w:rsidR="004C5B4D" w:rsidRPr="009217C6" w:rsidSect="00253977">
      <w:headerReference w:type="default" r:id="rId13"/>
      <w:footerReference w:type="first" r:id="rId14"/>
      <w:pgSz w:w="11906" w:h="16838"/>
      <w:pgMar w:top="709" w:right="1440" w:bottom="1440" w:left="1440" w:header="284"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4D" w:rsidRDefault="004C5B4D" w:rsidP="00B641A2">
      <w:pPr>
        <w:spacing w:after="0" w:line="240" w:lineRule="auto"/>
      </w:pPr>
      <w:r>
        <w:separator/>
      </w:r>
    </w:p>
  </w:endnote>
  <w:endnote w:type="continuationSeparator" w:id="0">
    <w:p w:rsidR="004C5B4D" w:rsidRDefault="004C5B4D" w:rsidP="00B6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4D" w:rsidRDefault="004C5B4D" w:rsidP="00473679">
    <w:pPr>
      <w:pStyle w:val="Pieddepage"/>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4D" w:rsidRDefault="004C5B4D" w:rsidP="00B641A2">
      <w:pPr>
        <w:spacing w:after="0" w:line="240" w:lineRule="auto"/>
      </w:pPr>
      <w:r>
        <w:separator/>
      </w:r>
    </w:p>
  </w:footnote>
  <w:footnote w:type="continuationSeparator" w:id="0">
    <w:p w:rsidR="004C5B4D" w:rsidRDefault="004C5B4D" w:rsidP="00B641A2">
      <w:pPr>
        <w:spacing w:after="0" w:line="240" w:lineRule="auto"/>
      </w:pPr>
      <w:r>
        <w:continuationSeparator/>
      </w:r>
    </w:p>
  </w:footnote>
  <w:footnote w:id="1">
    <w:p w:rsidR="004C5B4D" w:rsidRDefault="004C5B4D">
      <w:pPr>
        <w:pStyle w:val="Notedebasdepage"/>
      </w:pPr>
      <w:r>
        <w:rPr>
          <w:rStyle w:val="Appelnotedebasdep"/>
        </w:rPr>
        <w:footnoteRef/>
      </w:r>
      <w:r>
        <w:t xml:space="preserve"> Source: AIAS (Amsterdam Institute for Advanced Labour Studies)</w:t>
      </w:r>
    </w:p>
  </w:footnote>
  <w:footnote w:id="2">
    <w:p w:rsidR="004C5B4D" w:rsidRDefault="004C5B4D" w:rsidP="009902A6">
      <w:pPr>
        <w:pStyle w:val="Notedebasdepage"/>
      </w:pPr>
      <w:r>
        <w:rPr>
          <w:rStyle w:val="Appelnotedebasdep"/>
        </w:rPr>
        <w:footnoteRef/>
      </w:r>
      <w:r>
        <w:t xml:space="preserve"> www.granderegion.net/fr/cooperation-politique-interregionale/cesgr/index.html</w:t>
      </w:r>
    </w:p>
  </w:footnote>
  <w:footnote w:id="3">
    <w:p w:rsidR="004C5B4D" w:rsidRDefault="004C5B4D" w:rsidP="009902A6">
      <w:pPr>
        <w:pStyle w:val="Notedebasdepage"/>
      </w:pPr>
      <w:r>
        <w:rPr>
          <w:rStyle w:val="Appelnotedebasdep"/>
          <w:rFonts w:ascii="Arial" w:hAnsi="Arial"/>
          <w:sz w:val="18"/>
        </w:rPr>
        <w:footnoteRef/>
      </w:r>
      <w:r>
        <w:rPr>
          <w:rFonts w:ascii="Arial" w:hAnsi="Arial"/>
          <w:sz w:val="18"/>
        </w:rPr>
        <w:t xml:space="preserve"> Established by the 25 June 2004 Act regarding the coordination of a national sustainable development policy</w:t>
      </w:r>
    </w:p>
  </w:footnote>
  <w:footnote w:id="4">
    <w:p w:rsidR="004C5B4D" w:rsidRPr="00822605" w:rsidRDefault="004C5B4D" w:rsidP="00664916">
      <w:pPr>
        <w:pStyle w:val="Notedebasdepage"/>
        <w:jc w:val="both"/>
        <w:rPr>
          <w:lang w:val="fr-FR"/>
        </w:rPr>
      </w:pPr>
      <w:r>
        <w:rPr>
          <w:rStyle w:val="Appelnotedebasdep"/>
          <w:rFonts w:ascii="Arial" w:hAnsi="Arial"/>
          <w:sz w:val="18"/>
        </w:rPr>
        <w:footnoteRef/>
      </w:r>
      <w:r>
        <w:rPr>
          <w:rFonts w:ascii="Arial" w:hAnsi="Arial"/>
          <w:sz w:val="18"/>
        </w:rPr>
        <w:t xml:space="preserve"> 24 December 1977 amended Act authorising the Government to take measures to stimulate economic growth and to maintain full employment. </w:t>
      </w:r>
      <w:r w:rsidRPr="00206AFD">
        <w:rPr>
          <w:rFonts w:ascii="Arial" w:hAnsi="Arial"/>
          <w:sz w:val="18"/>
          <w:lang w:val="fr-FR"/>
        </w:rPr>
        <w:t>(TRIPARTITE)</w:t>
      </w:r>
    </w:p>
  </w:footnote>
  <w:footnote w:id="5">
    <w:p w:rsidR="004C5B4D" w:rsidRPr="00822605" w:rsidRDefault="004C5B4D">
      <w:pPr>
        <w:pStyle w:val="Notedebasdepage"/>
        <w:rPr>
          <w:lang w:val="fr-FR"/>
        </w:rPr>
      </w:pPr>
      <w:r>
        <w:rPr>
          <w:rStyle w:val="Appelnotedebasdep"/>
        </w:rPr>
        <w:footnoteRef/>
      </w:r>
      <w:r w:rsidRPr="00206AFD">
        <w:rPr>
          <w:lang w:val="fr-FR"/>
        </w:rPr>
        <w:t xml:space="preserve"> Luxembourg Business Union (Union des entreprises luxembourgeoise – UEL)</w:t>
      </w:r>
    </w:p>
  </w:footnote>
  <w:footnote w:id="6">
    <w:p w:rsidR="004C5B4D" w:rsidRPr="00822605" w:rsidRDefault="004C5B4D" w:rsidP="0053680A">
      <w:pPr>
        <w:pStyle w:val="Notedebasdepage"/>
        <w:rPr>
          <w:lang w:val="fr-FR"/>
        </w:rPr>
      </w:pPr>
      <w:r>
        <w:rPr>
          <w:rStyle w:val="Appelnotedebasdep"/>
        </w:rPr>
        <w:footnoteRef/>
      </w:r>
      <w:r w:rsidRPr="00206AFD">
        <w:rPr>
          <w:lang w:val="fr-FR"/>
        </w:rPr>
        <w:t xml:space="preserve"> Luxembourg </w:t>
      </w:r>
      <w:proofErr w:type="spellStart"/>
      <w:r w:rsidRPr="00206AFD">
        <w:rPr>
          <w:lang w:val="fr-FR"/>
        </w:rPr>
        <w:t>Confederation</w:t>
      </w:r>
      <w:proofErr w:type="spellEnd"/>
      <w:r w:rsidRPr="00206AFD">
        <w:rPr>
          <w:lang w:val="fr-FR"/>
        </w:rPr>
        <w:t xml:space="preserve"> of Independent Trade Unions (Confédération syndicale indépendante du Luxembourg – OGBL); General Civil Service </w:t>
      </w:r>
      <w:proofErr w:type="spellStart"/>
      <w:r w:rsidRPr="00206AFD">
        <w:rPr>
          <w:lang w:val="fr-FR"/>
        </w:rPr>
        <w:t>Confederation</w:t>
      </w:r>
      <w:proofErr w:type="spellEnd"/>
      <w:r w:rsidRPr="00206AFD">
        <w:rPr>
          <w:lang w:val="fr-FR"/>
        </w:rPr>
        <w:t xml:space="preserve"> (Confédération Générale de la Fonction Publique – CGFP), Luxembourg </w:t>
      </w:r>
      <w:proofErr w:type="spellStart"/>
      <w:r w:rsidRPr="00206AFD">
        <w:rPr>
          <w:lang w:val="fr-FR"/>
        </w:rPr>
        <w:t>Confederation</w:t>
      </w:r>
      <w:proofErr w:type="spellEnd"/>
      <w:r w:rsidRPr="00206AFD">
        <w:rPr>
          <w:lang w:val="fr-FR"/>
        </w:rPr>
        <w:t xml:space="preserve"> of Christian Trade Unions (Confédération Luxembourgeoise des Syndicats chrétiens – LCGB)</w:t>
      </w:r>
    </w:p>
  </w:footnote>
  <w:footnote w:id="7">
    <w:p w:rsidR="004C5B4D" w:rsidRPr="00822605" w:rsidRDefault="004C5B4D">
      <w:pPr>
        <w:pStyle w:val="Notedebasdepage"/>
        <w:rPr>
          <w:lang w:val="fr-FR"/>
        </w:rPr>
      </w:pPr>
      <w:r>
        <w:rPr>
          <w:rStyle w:val="Appelnotedebasdep"/>
        </w:rPr>
        <w:footnoteRef/>
      </w:r>
      <w:r w:rsidRPr="00206AFD">
        <w:rPr>
          <w:lang w:val="fr-FR"/>
        </w:rPr>
        <w:t xml:space="preserve"> http://www.csdd.public.lu/fr/index.html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4D" w:rsidRPr="00752C21" w:rsidRDefault="00B755A4">
    <w:pPr>
      <w:pStyle w:val="En-tte"/>
      <w:jc w:val="center"/>
      <w:rPr>
        <w:rFonts w:ascii="Arial" w:hAnsi="Arial" w:cs="Arial"/>
      </w:rPr>
    </w:pPr>
    <w:r w:rsidRPr="00752C21">
      <w:rPr>
        <w:rFonts w:ascii="Arial" w:hAnsi="Arial" w:cs="Arial"/>
      </w:rPr>
      <w:fldChar w:fldCharType="begin"/>
    </w:r>
    <w:r w:rsidR="004C5B4D" w:rsidRPr="00752C21">
      <w:rPr>
        <w:rFonts w:ascii="Arial" w:hAnsi="Arial" w:cs="Arial"/>
      </w:rPr>
      <w:instrText>PAGE   \* MERGEFORMAT</w:instrText>
    </w:r>
    <w:r w:rsidRPr="00752C21">
      <w:rPr>
        <w:rFonts w:ascii="Arial" w:hAnsi="Arial" w:cs="Arial"/>
      </w:rPr>
      <w:fldChar w:fldCharType="separate"/>
    </w:r>
    <w:r w:rsidR="00253977">
      <w:rPr>
        <w:rFonts w:ascii="Arial" w:hAnsi="Arial" w:cs="Arial"/>
        <w:noProof/>
      </w:rPr>
      <w:t>11</w:t>
    </w:r>
    <w:r w:rsidRPr="00752C21">
      <w:rPr>
        <w:rFonts w:ascii="Arial" w:hAnsi="Arial" w:cs="Arial"/>
      </w:rPr>
      <w:fldChar w:fldCharType="end"/>
    </w:r>
  </w:p>
  <w:p w:rsidR="004C5B4D" w:rsidRDefault="004C5B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C08"/>
    <w:multiLevelType w:val="hybridMultilevel"/>
    <w:tmpl w:val="8892DFCC"/>
    <w:lvl w:ilvl="0" w:tplc="655252C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7B56890"/>
    <w:multiLevelType w:val="hybridMultilevel"/>
    <w:tmpl w:val="3A82FCFE"/>
    <w:lvl w:ilvl="0" w:tplc="C7D4C0F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50F07"/>
    <w:multiLevelType w:val="hybridMultilevel"/>
    <w:tmpl w:val="3DB6EE84"/>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15D3D9E"/>
    <w:multiLevelType w:val="hybridMultilevel"/>
    <w:tmpl w:val="24DA3138"/>
    <w:lvl w:ilvl="0" w:tplc="C7D4C0F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755070"/>
    <w:multiLevelType w:val="hybridMultilevel"/>
    <w:tmpl w:val="4D0E6CA0"/>
    <w:lvl w:ilvl="0" w:tplc="EA789E4A">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3CF693B"/>
    <w:multiLevelType w:val="multilevel"/>
    <w:tmpl w:val="AA8C458A"/>
    <w:lvl w:ilvl="0">
      <w:start w:val="1"/>
      <w:numFmt w:val="decimal"/>
      <w:lvlText w:val="%1"/>
      <w:lvlJc w:val="left"/>
      <w:pPr>
        <w:ind w:left="660" w:hanging="660"/>
      </w:pPr>
      <w:rPr>
        <w:rFonts w:cs="Times New Roman" w:hint="default"/>
      </w:rPr>
    </w:lvl>
    <w:lvl w:ilvl="1">
      <w:start w:val="3"/>
      <w:numFmt w:val="decimal"/>
      <w:lvlText w:val="%1.%2"/>
      <w:lvlJc w:val="left"/>
      <w:pPr>
        <w:ind w:left="780" w:hanging="660"/>
      </w:pPr>
      <w:rPr>
        <w:rFonts w:cs="Times New Roman" w:hint="default"/>
      </w:rPr>
    </w:lvl>
    <w:lvl w:ilvl="2">
      <w:start w:val="1"/>
      <w:numFmt w:val="decimal"/>
      <w:lvlText w:val="%1.%2.%3"/>
      <w:lvlJc w:val="left"/>
      <w:pPr>
        <w:ind w:left="960" w:hanging="720"/>
      </w:pPr>
      <w:rPr>
        <w:rFonts w:cs="Times New Roman" w:hint="default"/>
      </w:rPr>
    </w:lvl>
    <w:lvl w:ilvl="3">
      <w:start w:val="2"/>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6">
    <w:nsid w:val="2A8F7702"/>
    <w:multiLevelType w:val="multilevel"/>
    <w:tmpl w:val="9778860C"/>
    <w:lvl w:ilvl="0">
      <w:start w:val="1"/>
      <w:numFmt w:val="decimal"/>
      <w:lvlText w:val="%1"/>
      <w:lvlJc w:val="left"/>
      <w:pPr>
        <w:ind w:left="690" w:hanging="690"/>
      </w:pPr>
      <w:rPr>
        <w:rFonts w:cs="Times New Roman" w:hint="default"/>
      </w:rPr>
    </w:lvl>
    <w:lvl w:ilvl="1">
      <w:start w:val="1"/>
      <w:numFmt w:val="decimal"/>
      <w:lvlText w:val="%1.%2"/>
      <w:lvlJc w:val="left"/>
      <w:pPr>
        <w:ind w:left="1410" w:hanging="6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3DED6AB3"/>
    <w:multiLevelType w:val="hybridMultilevel"/>
    <w:tmpl w:val="423C5C26"/>
    <w:lvl w:ilvl="0" w:tplc="C7D4C0F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4E669D"/>
    <w:multiLevelType w:val="hybridMultilevel"/>
    <w:tmpl w:val="E050D9DE"/>
    <w:lvl w:ilvl="0" w:tplc="DEBEA7E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024C06"/>
    <w:multiLevelType w:val="hybridMultilevel"/>
    <w:tmpl w:val="AD4A764C"/>
    <w:lvl w:ilvl="0" w:tplc="C7D4C0F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763678"/>
    <w:multiLevelType w:val="hybridMultilevel"/>
    <w:tmpl w:val="022A494C"/>
    <w:lvl w:ilvl="0" w:tplc="DEBEA7E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9E5D8F"/>
    <w:multiLevelType w:val="hybridMultilevel"/>
    <w:tmpl w:val="4688487E"/>
    <w:lvl w:ilvl="0" w:tplc="64FA2106">
      <w:start w:val="2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A032CA"/>
    <w:multiLevelType w:val="hybridMultilevel"/>
    <w:tmpl w:val="4F865682"/>
    <w:lvl w:ilvl="0" w:tplc="C7D4C0F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613E8C"/>
    <w:multiLevelType w:val="multilevel"/>
    <w:tmpl w:val="7D5E19E2"/>
    <w:lvl w:ilvl="0">
      <w:start w:val="1"/>
      <w:numFmt w:val="decimal"/>
      <w:lvlText w:val="%1."/>
      <w:lvlJc w:val="left"/>
      <w:pPr>
        <w:ind w:left="720" w:hanging="720"/>
      </w:pPr>
      <w:rPr>
        <w:rFonts w:cs="Times New Roman" w:hint="default"/>
      </w:rPr>
    </w:lvl>
    <w:lvl w:ilvl="1">
      <w:start w:val="3"/>
      <w:numFmt w:val="decimal"/>
      <w:lvlText w:val="%1.%2."/>
      <w:lvlJc w:val="left"/>
      <w:pPr>
        <w:ind w:left="1192" w:hanging="720"/>
      </w:pPr>
      <w:rPr>
        <w:rFonts w:cs="Times New Roman" w:hint="default"/>
      </w:rPr>
    </w:lvl>
    <w:lvl w:ilvl="2">
      <w:start w:val="2"/>
      <w:numFmt w:val="decimal"/>
      <w:lvlText w:val="%1.%2.%3."/>
      <w:lvlJc w:val="left"/>
      <w:pPr>
        <w:ind w:left="1664" w:hanging="720"/>
      </w:pPr>
      <w:rPr>
        <w:rFonts w:cs="Times New Roman" w:hint="default"/>
      </w:rPr>
    </w:lvl>
    <w:lvl w:ilvl="3">
      <w:start w:val="2"/>
      <w:numFmt w:val="decimal"/>
      <w:lvlText w:val="%1.%2.%3.%4."/>
      <w:lvlJc w:val="left"/>
      <w:pPr>
        <w:ind w:left="2496" w:hanging="1080"/>
      </w:pPr>
      <w:rPr>
        <w:rFonts w:cs="Times New Roman" w:hint="default"/>
      </w:rPr>
    </w:lvl>
    <w:lvl w:ilvl="4">
      <w:start w:val="1"/>
      <w:numFmt w:val="decimal"/>
      <w:lvlText w:val="%1.%2.%3.%4.%5."/>
      <w:lvlJc w:val="left"/>
      <w:pPr>
        <w:ind w:left="2968" w:hanging="1080"/>
      </w:pPr>
      <w:rPr>
        <w:rFonts w:cs="Times New Roman" w:hint="default"/>
      </w:rPr>
    </w:lvl>
    <w:lvl w:ilvl="5">
      <w:start w:val="1"/>
      <w:numFmt w:val="decimal"/>
      <w:lvlText w:val="%1.%2.%3.%4.%5.%6."/>
      <w:lvlJc w:val="left"/>
      <w:pPr>
        <w:ind w:left="3800" w:hanging="1440"/>
      </w:pPr>
      <w:rPr>
        <w:rFonts w:cs="Times New Roman" w:hint="default"/>
      </w:rPr>
    </w:lvl>
    <w:lvl w:ilvl="6">
      <w:start w:val="1"/>
      <w:numFmt w:val="decimal"/>
      <w:lvlText w:val="%1.%2.%3.%4.%5.%6.%7."/>
      <w:lvlJc w:val="left"/>
      <w:pPr>
        <w:ind w:left="4272" w:hanging="1440"/>
      </w:pPr>
      <w:rPr>
        <w:rFonts w:cs="Times New Roman" w:hint="default"/>
      </w:rPr>
    </w:lvl>
    <w:lvl w:ilvl="7">
      <w:start w:val="1"/>
      <w:numFmt w:val="decimal"/>
      <w:lvlText w:val="%1.%2.%3.%4.%5.%6.%7.%8."/>
      <w:lvlJc w:val="left"/>
      <w:pPr>
        <w:ind w:left="5104" w:hanging="1800"/>
      </w:pPr>
      <w:rPr>
        <w:rFonts w:cs="Times New Roman" w:hint="default"/>
      </w:rPr>
    </w:lvl>
    <w:lvl w:ilvl="8">
      <w:start w:val="1"/>
      <w:numFmt w:val="decimal"/>
      <w:lvlText w:val="%1.%2.%3.%4.%5.%6.%7.%8.%9."/>
      <w:lvlJc w:val="left"/>
      <w:pPr>
        <w:ind w:left="5576" w:hanging="1800"/>
      </w:pPr>
      <w:rPr>
        <w:rFonts w:cs="Times New Roman" w:hint="default"/>
      </w:rPr>
    </w:lvl>
  </w:abstractNum>
  <w:abstractNum w:abstractNumId="14">
    <w:nsid w:val="60C64AA8"/>
    <w:multiLevelType w:val="hybridMultilevel"/>
    <w:tmpl w:val="10D4017C"/>
    <w:lvl w:ilvl="0" w:tplc="50F8CF2A">
      <w:start w:val="7"/>
      <w:numFmt w:val="bullet"/>
      <w:lvlText w:val="-"/>
      <w:lvlJc w:val="left"/>
      <w:pPr>
        <w:ind w:left="76" w:hanging="360"/>
      </w:pPr>
      <w:rPr>
        <w:rFonts w:ascii="Arial" w:eastAsia="Times New Roman" w:hAnsi="Arial"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5">
    <w:nsid w:val="6829426F"/>
    <w:multiLevelType w:val="hybridMultilevel"/>
    <w:tmpl w:val="70D07292"/>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74F05B31"/>
    <w:multiLevelType w:val="multilevel"/>
    <w:tmpl w:val="81D66F64"/>
    <w:lvl w:ilvl="0">
      <w:start w:val="1"/>
      <w:numFmt w:val="decimal"/>
      <w:lvlText w:val="%1."/>
      <w:lvlJc w:val="left"/>
      <w:pPr>
        <w:ind w:left="720" w:hanging="360"/>
      </w:pPr>
      <w:rPr>
        <w:rFonts w:cs="Times New Roman" w:hint="default"/>
      </w:rPr>
    </w:lvl>
    <w:lvl w:ilvl="1">
      <w:start w:val="1"/>
      <w:numFmt w:val="decimal"/>
      <w:isLgl/>
      <w:lvlText w:val="%1.%2"/>
      <w:lvlJc w:val="left"/>
      <w:pPr>
        <w:ind w:left="732" w:hanging="372"/>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7CB62680"/>
    <w:multiLevelType w:val="hybridMultilevel"/>
    <w:tmpl w:val="8118EBE6"/>
    <w:lvl w:ilvl="0" w:tplc="64FA2106">
      <w:start w:val="2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C1165F"/>
    <w:multiLevelType w:val="hybridMultilevel"/>
    <w:tmpl w:val="BA0006E0"/>
    <w:lvl w:ilvl="0" w:tplc="64FA2106">
      <w:start w:val="2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9"/>
  </w:num>
  <w:num w:numId="5">
    <w:abstractNumId w:val="3"/>
  </w:num>
  <w:num w:numId="6">
    <w:abstractNumId w:val="12"/>
  </w:num>
  <w:num w:numId="7">
    <w:abstractNumId w:val="7"/>
  </w:num>
  <w:num w:numId="8">
    <w:abstractNumId w:val="10"/>
  </w:num>
  <w:num w:numId="9">
    <w:abstractNumId w:val="8"/>
  </w:num>
  <w:num w:numId="10">
    <w:abstractNumId w:val="15"/>
  </w:num>
  <w:num w:numId="11">
    <w:abstractNumId w:val="17"/>
  </w:num>
  <w:num w:numId="12">
    <w:abstractNumId w:val="11"/>
  </w:num>
  <w:num w:numId="13">
    <w:abstractNumId w:val="18"/>
  </w:num>
  <w:num w:numId="14">
    <w:abstractNumId w:val="0"/>
  </w:num>
  <w:num w:numId="15">
    <w:abstractNumId w:val="14"/>
  </w:num>
  <w:num w:numId="16">
    <w:abstractNumId w:val="13"/>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3E"/>
    <w:rsid w:val="000161C5"/>
    <w:rsid w:val="0002350F"/>
    <w:rsid w:val="00027ED5"/>
    <w:rsid w:val="00034F93"/>
    <w:rsid w:val="00055B66"/>
    <w:rsid w:val="00065B93"/>
    <w:rsid w:val="00070D9D"/>
    <w:rsid w:val="00085678"/>
    <w:rsid w:val="00093032"/>
    <w:rsid w:val="000B72A9"/>
    <w:rsid w:val="000D454A"/>
    <w:rsid w:val="000D50AB"/>
    <w:rsid w:val="000D7D21"/>
    <w:rsid w:val="000E6319"/>
    <w:rsid w:val="000F2CD9"/>
    <w:rsid w:val="000F3F66"/>
    <w:rsid w:val="000F78E7"/>
    <w:rsid w:val="00125B57"/>
    <w:rsid w:val="001337A2"/>
    <w:rsid w:val="00155FBF"/>
    <w:rsid w:val="00167EFE"/>
    <w:rsid w:val="0018775A"/>
    <w:rsid w:val="001A0E90"/>
    <w:rsid w:val="001B33B4"/>
    <w:rsid w:val="001B3772"/>
    <w:rsid w:val="001B57A6"/>
    <w:rsid w:val="001B735B"/>
    <w:rsid w:val="001D56B5"/>
    <w:rsid w:val="001E0553"/>
    <w:rsid w:val="001F5A33"/>
    <w:rsid w:val="001F6A6B"/>
    <w:rsid w:val="00206AFD"/>
    <w:rsid w:val="0021545F"/>
    <w:rsid w:val="0021564C"/>
    <w:rsid w:val="0022782A"/>
    <w:rsid w:val="00237D15"/>
    <w:rsid w:val="00253977"/>
    <w:rsid w:val="002606B9"/>
    <w:rsid w:val="00261718"/>
    <w:rsid w:val="00286934"/>
    <w:rsid w:val="002878A3"/>
    <w:rsid w:val="0029381E"/>
    <w:rsid w:val="002977A5"/>
    <w:rsid w:val="002A13DF"/>
    <w:rsid w:val="002B1265"/>
    <w:rsid w:val="002B40A6"/>
    <w:rsid w:val="002C1F76"/>
    <w:rsid w:val="002E04D9"/>
    <w:rsid w:val="002E0930"/>
    <w:rsid w:val="002E178E"/>
    <w:rsid w:val="002E1A4C"/>
    <w:rsid w:val="002E597D"/>
    <w:rsid w:val="002F179A"/>
    <w:rsid w:val="00300D0A"/>
    <w:rsid w:val="0030250D"/>
    <w:rsid w:val="003025CD"/>
    <w:rsid w:val="00307BA2"/>
    <w:rsid w:val="00311FA9"/>
    <w:rsid w:val="003271EA"/>
    <w:rsid w:val="00333A6E"/>
    <w:rsid w:val="0033585D"/>
    <w:rsid w:val="0034029D"/>
    <w:rsid w:val="00345A93"/>
    <w:rsid w:val="003523F9"/>
    <w:rsid w:val="00361521"/>
    <w:rsid w:val="00392E46"/>
    <w:rsid w:val="00396626"/>
    <w:rsid w:val="0039779F"/>
    <w:rsid w:val="003A04D2"/>
    <w:rsid w:val="003A0804"/>
    <w:rsid w:val="003A2E66"/>
    <w:rsid w:val="003A7667"/>
    <w:rsid w:val="003B053A"/>
    <w:rsid w:val="003B35C3"/>
    <w:rsid w:val="003B5A25"/>
    <w:rsid w:val="003B5EB6"/>
    <w:rsid w:val="003C459E"/>
    <w:rsid w:val="003D15E7"/>
    <w:rsid w:val="003E2DD2"/>
    <w:rsid w:val="003E3618"/>
    <w:rsid w:val="003F1538"/>
    <w:rsid w:val="003F7112"/>
    <w:rsid w:val="00401B9C"/>
    <w:rsid w:val="00414ABB"/>
    <w:rsid w:val="00434C6F"/>
    <w:rsid w:val="00446600"/>
    <w:rsid w:val="00447A8A"/>
    <w:rsid w:val="004720E7"/>
    <w:rsid w:val="0047252F"/>
    <w:rsid w:val="00473679"/>
    <w:rsid w:val="004911D0"/>
    <w:rsid w:val="004948BA"/>
    <w:rsid w:val="0049631E"/>
    <w:rsid w:val="004A1731"/>
    <w:rsid w:val="004A30F0"/>
    <w:rsid w:val="004C1A9A"/>
    <w:rsid w:val="004C55D8"/>
    <w:rsid w:val="004C5B4D"/>
    <w:rsid w:val="004E388C"/>
    <w:rsid w:val="004E7BD8"/>
    <w:rsid w:val="005171A2"/>
    <w:rsid w:val="0052233F"/>
    <w:rsid w:val="005274B4"/>
    <w:rsid w:val="005303C6"/>
    <w:rsid w:val="00531761"/>
    <w:rsid w:val="00531870"/>
    <w:rsid w:val="0053680A"/>
    <w:rsid w:val="005611D0"/>
    <w:rsid w:val="0056584A"/>
    <w:rsid w:val="00590B8A"/>
    <w:rsid w:val="00594A7B"/>
    <w:rsid w:val="00596A2A"/>
    <w:rsid w:val="0059761B"/>
    <w:rsid w:val="005A0FD3"/>
    <w:rsid w:val="005A69CC"/>
    <w:rsid w:val="005C28C5"/>
    <w:rsid w:val="005D2027"/>
    <w:rsid w:val="006010B7"/>
    <w:rsid w:val="00602D63"/>
    <w:rsid w:val="00612C94"/>
    <w:rsid w:val="00615BC9"/>
    <w:rsid w:val="0062313D"/>
    <w:rsid w:val="00623D36"/>
    <w:rsid w:val="0063134A"/>
    <w:rsid w:val="00633D9E"/>
    <w:rsid w:val="00652E13"/>
    <w:rsid w:val="006576FA"/>
    <w:rsid w:val="0066420E"/>
    <w:rsid w:val="00664916"/>
    <w:rsid w:val="006704BB"/>
    <w:rsid w:val="00674DB8"/>
    <w:rsid w:val="00685EB5"/>
    <w:rsid w:val="006861A5"/>
    <w:rsid w:val="00687123"/>
    <w:rsid w:val="006920C7"/>
    <w:rsid w:val="00692746"/>
    <w:rsid w:val="006A28A0"/>
    <w:rsid w:val="006A5AED"/>
    <w:rsid w:val="006A60AA"/>
    <w:rsid w:val="006A7421"/>
    <w:rsid w:val="006A785B"/>
    <w:rsid w:val="006B02F2"/>
    <w:rsid w:val="006E401D"/>
    <w:rsid w:val="006E5CE5"/>
    <w:rsid w:val="00700D91"/>
    <w:rsid w:val="00702464"/>
    <w:rsid w:val="0071785A"/>
    <w:rsid w:val="00732E7D"/>
    <w:rsid w:val="00752C21"/>
    <w:rsid w:val="00774853"/>
    <w:rsid w:val="00782F66"/>
    <w:rsid w:val="007918C9"/>
    <w:rsid w:val="007A597C"/>
    <w:rsid w:val="007C7651"/>
    <w:rsid w:val="007D3E1A"/>
    <w:rsid w:val="007D652B"/>
    <w:rsid w:val="007D693D"/>
    <w:rsid w:val="007E64D6"/>
    <w:rsid w:val="007F630E"/>
    <w:rsid w:val="008009A5"/>
    <w:rsid w:val="00807162"/>
    <w:rsid w:val="00815283"/>
    <w:rsid w:val="00816CBB"/>
    <w:rsid w:val="00822605"/>
    <w:rsid w:val="00831E7C"/>
    <w:rsid w:val="008409D9"/>
    <w:rsid w:val="00842B3E"/>
    <w:rsid w:val="00842EDA"/>
    <w:rsid w:val="00856462"/>
    <w:rsid w:val="008634A8"/>
    <w:rsid w:val="00873895"/>
    <w:rsid w:val="0089385E"/>
    <w:rsid w:val="008944BA"/>
    <w:rsid w:val="00895C0B"/>
    <w:rsid w:val="00897063"/>
    <w:rsid w:val="008A01B9"/>
    <w:rsid w:val="008A04F3"/>
    <w:rsid w:val="008A236E"/>
    <w:rsid w:val="008C7DDE"/>
    <w:rsid w:val="008D209C"/>
    <w:rsid w:val="008D489B"/>
    <w:rsid w:val="008E7A96"/>
    <w:rsid w:val="008F29F8"/>
    <w:rsid w:val="008F5C7D"/>
    <w:rsid w:val="00900CFD"/>
    <w:rsid w:val="009217C6"/>
    <w:rsid w:val="0092406E"/>
    <w:rsid w:val="009247F1"/>
    <w:rsid w:val="00930287"/>
    <w:rsid w:val="00930A13"/>
    <w:rsid w:val="00935371"/>
    <w:rsid w:val="00944561"/>
    <w:rsid w:val="0094747A"/>
    <w:rsid w:val="009535ED"/>
    <w:rsid w:val="009600E3"/>
    <w:rsid w:val="00964ABB"/>
    <w:rsid w:val="00982AF5"/>
    <w:rsid w:val="00984E71"/>
    <w:rsid w:val="009902A6"/>
    <w:rsid w:val="00994DC2"/>
    <w:rsid w:val="0099619F"/>
    <w:rsid w:val="009A0C7A"/>
    <w:rsid w:val="009A2A8C"/>
    <w:rsid w:val="009B0FAE"/>
    <w:rsid w:val="009B7018"/>
    <w:rsid w:val="009C0DB6"/>
    <w:rsid w:val="009C4FAE"/>
    <w:rsid w:val="009C5C3E"/>
    <w:rsid w:val="009E63DF"/>
    <w:rsid w:val="009F22E7"/>
    <w:rsid w:val="009F64FD"/>
    <w:rsid w:val="00A02251"/>
    <w:rsid w:val="00A20527"/>
    <w:rsid w:val="00A213D6"/>
    <w:rsid w:val="00A307A8"/>
    <w:rsid w:val="00A411C6"/>
    <w:rsid w:val="00A461AD"/>
    <w:rsid w:val="00A46F3A"/>
    <w:rsid w:val="00A52E1A"/>
    <w:rsid w:val="00A5549B"/>
    <w:rsid w:val="00A609EC"/>
    <w:rsid w:val="00A61B35"/>
    <w:rsid w:val="00A73F5C"/>
    <w:rsid w:val="00A80D5A"/>
    <w:rsid w:val="00A8661D"/>
    <w:rsid w:val="00A975E2"/>
    <w:rsid w:val="00AA3558"/>
    <w:rsid w:val="00AA6F1B"/>
    <w:rsid w:val="00AB17A7"/>
    <w:rsid w:val="00AB3980"/>
    <w:rsid w:val="00AE3FB7"/>
    <w:rsid w:val="00B12FBE"/>
    <w:rsid w:val="00B356C1"/>
    <w:rsid w:val="00B37FE7"/>
    <w:rsid w:val="00B428D4"/>
    <w:rsid w:val="00B5626F"/>
    <w:rsid w:val="00B641A2"/>
    <w:rsid w:val="00B755A4"/>
    <w:rsid w:val="00B83EF8"/>
    <w:rsid w:val="00B860D3"/>
    <w:rsid w:val="00BA5BA0"/>
    <w:rsid w:val="00BB2E50"/>
    <w:rsid w:val="00BD7A1A"/>
    <w:rsid w:val="00BE387B"/>
    <w:rsid w:val="00C13660"/>
    <w:rsid w:val="00C20370"/>
    <w:rsid w:val="00C32DEE"/>
    <w:rsid w:val="00C4378C"/>
    <w:rsid w:val="00C66607"/>
    <w:rsid w:val="00C67A28"/>
    <w:rsid w:val="00C83B20"/>
    <w:rsid w:val="00CA434C"/>
    <w:rsid w:val="00CC0150"/>
    <w:rsid w:val="00CD10D7"/>
    <w:rsid w:val="00CE730F"/>
    <w:rsid w:val="00CF17D3"/>
    <w:rsid w:val="00CF2E95"/>
    <w:rsid w:val="00D03BA8"/>
    <w:rsid w:val="00D16FE3"/>
    <w:rsid w:val="00D45631"/>
    <w:rsid w:val="00D55965"/>
    <w:rsid w:val="00D941F5"/>
    <w:rsid w:val="00DB29FC"/>
    <w:rsid w:val="00DB7C5C"/>
    <w:rsid w:val="00DC0870"/>
    <w:rsid w:val="00DC7DD7"/>
    <w:rsid w:val="00DD195B"/>
    <w:rsid w:val="00DE0E7E"/>
    <w:rsid w:val="00E01F4D"/>
    <w:rsid w:val="00E16294"/>
    <w:rsid w:val="00E2333D"/>
    <w:rsid w:val="00E250F1"/>
    <w:rsid w:val="00E5066B"/>
    <w:rsid w:val="00E50ECF"/>
    <w:rsid w:val="00E677FC"/>
    <w:rsid w:val="00E723AF"/>
    <w:rsid w:val="00E8080A"/>
    <w:rsid w:val="00E91FB2"/>
    <w:rsid w:val="00E964DB"/>
    <w:rsid w:val="00EA018F"/>
    <w:rsid w:val="00EB0608"/>
    <w:rsid w:val="00EB1081"/>
    <w:rsid w:val="00EB3039"/>
    <w:rsid w:val="00EB713C"/>
    <w:rsid w:val="00EC31E5"/>
    <w:rsid w:val="00ED085E"/>
    <w:rsid w:val="00ED52B4"/>
    <w:rsid w:val="00EE14C9"/>
    <w:rsid w:val="00EF08F8"/>
    <w:rsid w:val="00EF0D22"/>
    <w:rsid w:val="00EF32C2"/>
    <w:rsid w:val="00EF3DE5"/>
    <w:rsid w:val="00F023DE"/>
    <w:rsid w:val="00F1746B"/>
    <w:rsid w:val="00F22041"/>
    <w:rsid w:val="00F42368"/>
    <w:rsid w:val="00F451EA"/>
    <w:rsid w:val="00F5737E"/>
    <w:rsid w:val="00F76943"/>
    <w:rsid w:val="00F825FF"/>
    <w:rsid w:val="00F90368"/>
    <w:rsid w:val="00F91C80"/>
    <w:rsid w:val="00FA690E"/>
    <w:rsid w:val="00FB0B84"/>
    <w:rsid w:val="00FC1618"/>
    <w:rsid w:val="00FC39DD"/>
    <w:rsid w:val="00FF12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209C"/>
    <w:pPr>
      <w:spacing w:after="200" w:line="276" w:lineRule="auto"/>
    </w:pPr>
    <w:rPr>
      <w:lang w:val="en-GB" w:eastAsia="en-GB"/>
    </w:rPr>
  </w:style>
  <w:style w:type="paragraph" w:styleId="Titre1">
    <w:name w:val="heading 1"/>
    <w:basedOn w:val="Normal"/>
    <w:next w:val="Normal"/>
    <w:link w:val="Titre1Car"/>
    <w:uiPriority w:val="99"/>
    <w:qFormat/>
    <w:rsid w:val="008D209C"/>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D209C"/>
    <w:rPr>
      <w:rFonts w:ascii="Cambria" w:hAnsi="Cambria" w:cs="Times New Roman"/>
      <w:b/>
      <w:bCs/>
      <w:color w:val="365F91"/>
      <w:sz w:val="28"/>
      <w:szCs w:val="28"/>
    </w:rPr>
  </w:style>
  <w:style w:type="paragraph" w:styleId="TM1">
    <w:name w:val="toc 1"/>
    <w:basedOn w:val="Normal"/>
    <w:next w:val="Normal"/>
    <w:autoRedefine/>
    <w:uiPriority w:val="99"/>
    <w:rsid w:val="008D209C"/>
    <w:pPr>
      <w:spacing w:after="100"/>
    </w:pPr>
    <w:rPr>
      <w:rFonts w:eastAsia="Times New Roman"/>
    </w:rPr>
  </w:style>
  <w:style w:type="paragraph" w:styleId="TM2">
    <w:name w:val="toc 2"/>
    <w:basedOn w:val="Normal"/>
    <w:next w:val="Normal"/>
    <w:autoRedefine/>
    <w:uiPriority w:val="99"/>
    <w:semiHidden/>
    <w:rsid w:val="008D209C"/>
    <w:pPr>
      <w:spacing w:after="100"/>
      <w:ind w:left="220"/>
    </w:pPr>
    <w:rPr>
      <w:rFonts w:eastAsia="Times New Roman"/>
    </w:rPr>
  </w:style>
  <w:style w:type="paragraph" w:styleId="TM3">
    <w:name w:val="toc 3"/>
    <w:basedOn w:val="Normal"/>
    <w:next w:val="Normal"/>
    <w:autoRedefine/>
    <w:uiPriority w:val="99"/>
    <w:semiHidden/>
    <w:rsid w:val="008D209C"/>
    <w:pPr>
      <w:spacing w:after="100"/>
      <w:ind w:left="440"/>
    </w:pPr>
    <w:rPr>
      <w:rFonts w:eastAsia="Times New Roman"/>
    </w:rPr>
  </w:style>
  <w:style w:type="character" w:styleId="lev">
    <w:name w:val="Strong"/>
    <w:basedOn w:val="Policepardfaut"/>
    <w:uiPriority w:val="99"/>
    <w:qFormat/>
    <w:rsid w:val="008D209C"/>
    <w:rPr>
      <w:rFonts w:ascii="Calibri" w:hAnsi="Calibri" w:cs="Times New Roman"/>
      <w:b/>
      <w:bCs/>
      <w:sz w:val="24"/>
    </w:rPr>
  </w:style>
  <w:style w:type="paragraph" w:styleId="Paragraphedeliste">
    <w:name w:val="List Paragraph"/>
    <w:basedOn w:val="Normal"/>
    <w:uiPriority w:val="99"/>
    <w:qFormat/>
    <w:rsid w:val="008D209C"/>
    <w:pPr>
      <w:ind w:left="720"/>
      <w:contextualSpacing/>
    </w:pPr>
  </w:style>
  <w:style w:type="paragraph" w:styleId="Citation">
    <w:name w:val="Quote"/>
    <w:basedOn w:val="Normal"/>
    <w:next w:val="Normal"/>
    <w:link w:val="CitationCar"/>
    <w:uiPriority w:val="99"/>
    <w:qFormat/>
    <w:rsid w:val="008D209C"/>
    <w:pPr>
      <w:spacing w:after="0"/>
      <w:ind w:left="720" w:hanging="360"/>
      <w:jc w:val="both"/>
    </w:pPr>
    <w:rPr>
      <w:b/>
      <w:iCs/>
      <w:color w:val="000000"/>
      <w:sz w:val="24"/>
    </w:rPr>
  </w:style>
  <w:style w:type="character" w:customStyle="1" w:styleId="CitationCar">
    <w:name w:val="Citation Car"/>
    <w:basedOn w:val="Policepardfaut"/>
    <w:link w:val="Citation"/>
    <w:uiPriority w:val="99"/>
    <w:locked/>
    <w:rsid w:val="008D209C"/>
    <w:rPr>
      <w:rFonts w:cs="Times New Roman"/>
      <w:b/>
      <w:iCs/>
      <w:color w:val="000000"/>
      <w:sz w:val="24"/>
    </w:rPr>
  </w:style>
  <w:style w:type="paragraph" w:styleId="En-ttedetabledesmatires">
    <w:name w:val="TOC Heading"/>
    <w:basedOn w:val="Titre1"/>
    <w:next w:val="Normal"/>
    <w:uiPriority w:val="99"/>
    <w:qFormat/>
    <w:rsid w:val="008D209C"/>
    <w:pPr>
      <w:outlineLvl w:val="9"/>
    </w:pPr>
  </w:style>
  <w:style w:type="paragraph" w:styleId="Notedebasdepage">
    <w:name w:val="footnote text"/>
    <w:basedOn w:val="Normal"/>
    <w:link w:val="NotedebasdepageCar"/>
    <w:uiPriority w:val="99"/>
    <w:semiHidden/>
    <w:rsid w:val="00B641A2"/>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B641A2"/>
    <w:rPr>
      <w:rFonts w:cs="Times New Roman"/>
      <w:sz w:val="20"/>
      <w:szCs w:val="20"/>
    </w:rPr>
  </w:style>
  <w:style w:type="character" w:styleId="Appelnotedebasdep">
    <w:name w:val="footnote reference"/>
    <w:basedOn w:val="Policepardfaut"/>
    <w:uiPriority w:val="99"/>
    <w:semiHidden/>
    <w:rsid w:val="00B641A2"/>
    <w:rPr>
      <w:rFonts w:cs="Times New Roman"/>
      <w:vertAlign w:val="superscript"/>
    </w:rPr>
  </w:style>
  <w:style w:type="paragraph" w:styleId="En-tte">
    <w:name w:val="header"/>
    <w:basedOn w:val="Normal"/>
    <w:link w:val="En-tteCar"/>
    <w:uiPriority w:val="99"/>
    <w:rsid w:val="00664916"/>
    <w:pPr>
      <w:tabs>
        <w:tab w:val="center" w:pos="4513"/>
        <w:tab w:val="right" w:pos="9026"/>
      </w:tabs>
      <w:spacing w:after="0" w:line="240" w:lineRule="auto"/>
    </w:pPr>
  </w:style>
  <w:style w:type="character" w:customStyle="1" w:styleId="En-tteCar">
    <w:name w:val="En-tête Car"/>
    <w:basedOn w:val="Policepardfaut"/>
    <w:link w:val="En-tte"/>
    <w:uiPriority w:val="99"/>
    <w:locked/>
    <w:rsid w:val="00664916"/>
    <w:rPr>
      <w:rFonts w:cs="Times New Roman"/>
    </w:rPr>
  </w:style>
  <w:style w:type="paragraph" w:styleId="Pieddepage">
    <w:name w:val="footer"/>
    <w:basedOn w:val="Normal"/>
    <w:link w:val="PieddepageCar"/>
    <w:uiPriority w:val="99"/>
    <w:rsid w:val="00664916"/>
    <w:pPr>
      <w:tabs>
        <w:tab w:val="center" w:pos="4513"/>
        <w:tab w:val="right" w:pos="9026"/>
      </w:tabs>
      <w:spacing w:after="0" w:line="240" w:lineRule="auto"/>
    </w:pPr>
  </w:style>
  <w:style w:type="character" w:customStyle="1" w:styleId="PieddepageCar">
    <w:name w:val="Pied de page Car"/>
    <w:basedOn w:val="Policepardfaut"/>
    <w:link w:val="Pieddepage"/>
    <w:uiPriority w:val="99"/>
    <w:locked/>
    <w:rsid w:val="00664916"/>
    <w:rPr>
      <w:rFonts w:cs="Times New Roman"/>
    </w:rPr>
  </w:style>
  <w:style w:type="paragraph" w:styleId="Textedebulles">
    <w:name w:val="Balloon Text"/>
    <w:basedOn w:val="Normal"/>
    <w:link w:val="TextedebullesCar"/>
    <w:uiPriority w:val="99"/>
    <w:semiHidden/>
    <w:rsid w:val="00F220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22041"/>
    <w:rPr>
      <w:rFonts w:ascii="Tahoma" w:hAnsi="Tahoma" w:cs="Tahoma"/>
      <w:sz w:val="16"/>
      <w:szCs w:val="16"/>
    </w:rPr>
  </w:style>
  <w:style w:type="character" w:styleId="Lienhypertexte">
    <w:name w:val="Hyperlink"/>
    <w:basedOn w:val="Policepardfaut"/>
    <w:uiPriority w:val="99"/>
    <w:rsid w:val="00CC0150"/>
    <w:rPr>
      <w:rFonts w:cs="Times New Roman"/>
      <w:color w:val="0000FF"/>
      <w:u w:val="single"/>
    </w:rPr>
  </w:style>
  <w:style w:type="character" w:styleId="Lienhypertextesuivivisit">
    <w:name w:val="FollowedHyperlink"/>
    <w:basedOn w:val="Policepardfaut"/>
    <w:uiPriority w:val="99"/>
    <w:semiHidden/>
    <w:rsid w:val="00CC0150"/>
    <w:rPr>
      <w:rFonts w:cs="Times New Roman"/>
      <w:color w:val="800080"/>
      <w:u w:val="single"/>
    </w:rPr>
  </w:style>
  <w:style w:type="paragraph" w:styleId="Sansinterligne">
    <w:name w:val="No Spacing"/>
    <w:link w:val="SansinterligneCar"/>
    <w:uiPriority w:val="99"/>
    <w:qFormat/>
    <w:rsid w:val="00473679"/>
    <w:rPr>
      <w:rFonts w:eastAsia="Times New Roman"/>
      <w:lang w:val="en-GB" w:eastAsia="en-GB"/>
    </w:rPr>
  </w:style>
  <w:style w:type="character" w:customStyle="1" w:styleId="SansinterligneCar">
    <w:name w:val="Sans interligne Car"/>
    <w:basedOn w:val="Policepardfaut"/>
    <w:link w:val="Sansinterligne"/>
    <w:uiPriority w:val="99"/>
    <w:locked/>
    <w:rsid w:val="00473679"/>
    <w:rPr>
      <w:rFonts w:eastAsia="Times New Roman" w:cs="Times New Roman"/>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209C"/>
    <w:pPr>
      <w:spacing w:after="200" w:line="276" w:lineRule="auto"/>
    </w:pPr>
    <w:rPr>
      <w:lang w:val="en-GB" w:eastAsia="en-GB"/>
    </w:rPr>
  </w:style>
  <w:style w:type="paragraph" w:styleId="Titre1">
    <w:name w:val="heading 1"/>
    <w:basedOn w:val="Normal"/>
    <w:next w:val="Normal"/>
    <w:link w:val="Titre1Car"/>
    <w:uiPriority w:val="99"/>
    <w:qFormat/>
    <w:rsid w:val="008D209C"/>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D209C"/>
    <w:rPr>
      <w:rFonts w:ascii="Cambria" w:hAnsi="Cambria" w:cs="Times New Roman"/>
      <w:b/>
      <w:bCs/>
      <w:color w:val="365F91"/>
      <w:sz w:val="28"/>
      <w:szCs w:val="28"/>
    </w:rPr>
  </w:style>
  <w:style w:type="paragraph" w:styleId="TM1">
    <w:name w:val="toc 1"/>
    <w:basedOn w:val="Normal"/>
    <w:next w:val="Normal"/>
    <w:autoRedefine/>
    <w:uiPriority w:val="99"/>
    <w:rsid w:val="008D209C"/>
    <w:pPr>
      <w:spacing w:after="100"/>
    </w:pPr>
    <w:rPr>
      <w:rFonts w:eastAsia="Times New Roman"/>
    </w:rPr>
  </w:style>
  <w:style w:type="paragraph" w:styleId="TM2">
    <w:name w:val="toc 2"/>
    <w:basedOn w:val="Normal"/>
    <w:next w:val="Normal"/>
    <w:autoRedefine/>
    <w:uiPriority w:val="99"/>
    <w:semiHidden/>
    <w:rsid w:val="008D209C"/>
    <w:pPr>
      <w:spacing w:after="100"/>
      <w:ind w:left="220"/>
    </w:pPr>
    <w:rPr>
      <w:rFonts w:eastAsia="Times New Roman"/>
    </w:rPr>
  </w:style>
  <w:style w:type="paragraph" w:styleId="TM3">
    <w:name w:val="toc 3"/>
    <w:basedOn w:val="Normal"/>
    <w:next w:val="Normal"/>
    <w:autoRedefine/>
    <w:uiPriority w:val="99"/>
    <w:semiHidden/>
    <w:rsid w:val="008D209C"/>
    <w:pPr>
      <w:spacing w:after="100"/>
      <w:ind w:left="440"/>
    </w:pPr>
    <w:rPr>
      <w:rFonts w:eastAsia="Times New Roman"/>
    </w:rPr>
  </w:style>
  <w:style w:type="character" w:styleId="lev">
    <w:name w:val="Strong"/>
    <w:basedOn w:val="Policepardfaut"/>
    <w:uiPriority w:val="99"/>
    <w:qFormat/>
    <w:rsid w:val="008D209C"/>
    <w:rPr>
      <w:rFonts w:ascii="Calibri" w:hAnsi="Calibri" w:cs="Times New Roman"/>
      <w:b/>
      <w:bCs/>
      <w:sz w:val="24"/>
    </w:rPr>
  </w:style>
  <w:style w:type="paragraph" w:styleId="Paragraphedeliste">
    <w:name w:val="List Paragraph"/>
    <w:basedOn w:val="Normal"/>
    <w:uiPriority w:val="99"/>
    <w:qFormat/>
    <w:rsid w:val="008D209C"/>
    <w:pPr>
      <w:ind w:left="720"/>
      <w:contextualSpacing/>
    </w:pPr>
  </w:style>
  <w:style w:type="paragraph" w:styleId="Citation">
    <w:name w:val="Quote"/>
    <w:basedOn w:val="Normal"/>
    <w:next w:val="Normal"/>
    <w:link w:val="CitationCar"/>
    <w:uiPriority w:val="99"/>
    <w:qFormat/>
    <w:rsid w:val="008D209C"/>
    <w:pPr>
      <w:spacing w:after="0"/>
      <w:ind w:left="720" w:hanging="360"/>
      <w:jc w:val="both"/>
    </w:pPr>
    <w:rPr>
      <w:b/>
      <w:iCs/>
      <w:color w:val="000000"/>
      <w:sz w:val="24"/>
    </w:rPr>
  </w:style>
  <w:style w:type="character" w:customStyle="1" w:styleId="CitationCar">
    <w:name w:val="Citation Car"/>
    <w:basedOn w:val="Policepardfaut"/>
    <w:link w:val="Citation"/>
    <w:uiPriority w:val="99"/>
    <w:locked/>
    <w:rsid w:val="008D209C"/>
    <w:rPr>
      <w:rFonts w:cs="Times New Roman"/>
      <w:b/>
      <w:iCs/>
      <w:color w:val="000000"/>
      <w:sz w:val="24"/>
    </w:rPr>
  </w:style>
  <w:style w:type="paragraph" w:styleId="En-ttedetabledesmatires">
    <w:name w:val="TOC Heading"/>
    <w:basedOn w:val="Titre1"/>
    <w:next w:val="Normal"/>
    <w:uiPriority w:val="99"/>
    <w:qFormat/>
    <w:rsid w:val="008D209C"/>
    <w:pPr>
      <w:outlineLvl w:val="9"/>
    </w:pPr>
  </w:style>
  <w:style w:type="paragraph" w:styleId="Notedebasdepage">
    <w:name w:val="footnote text"/>
    <w:basedOn w:val="Normal"/>
    <w:link w:val="NotedebasdepageCar"/>
    <w:uiPriority w:val="99"/>
    <w:semiHidden/>
    <w:rsid w:val="00B641A2"/>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B641A2"/>
    <w:rPr>
      <w:rFonts w:cs="Times New Roman"/>
      <w:sz w:val="20"/>
      <w:szCs w:val="20"/>
    </w:rPr>
  </w:style>
  <w:style w:type="character" w:styleId="Appelnotedebasdep">
    <w:name w:val="footnote reference"/>
    <w:basedOn w:val="Policepardfaut"/>
    <w:uiPriority w:val="99"/>
    <w:semiHidden/>
    <w:rsid w:val="00B641A2"/>
    <w:rPr>
      <w:rFonts w:cs="Times New Roman"/>
      <w:vertAlign w:val="superscript"/>
    </w:rPr>
  </w:style>
  <w:style w:type="paragraph" w:styleId="En-tte">
    <w:name w:val="header"/>
    <w:basedOn w:val="Normal"/>
    <w:link w:val="En-tteCar"/>
    <w:uiPriority w:val="99"/>
    <w:rsid w:val="00664916"/>
    <w:pPr>
      <w:tabs>
        <w:tab w:val="center" w:pos="4513"/>
        <w:tab w:val="right" w:pos="9026"/>
      </w:tabs>
      <w:spacing w:after="0" w:line="240" w:lineRule="auto"/>
    </w:pPr>
  </w:style>
  <w:style w:type="character" w:customStyle="1" w:styleId="En-tteCar">
    <w:name w:val="En-tête Car"/>
    <w:basedOn w:val="Policepardfaut"/>
    <w:link w:val="En-tte"/>
    <w:uiPriority w:val="99"/>
    <w:locked/>
    <w:rsid w:val="00664916"/>
    <w:rPr>
      <w:rFonts w:cs="Times New Roman"/>
    </w:rPr>
  </w:style>
  <w:style w:type="paragraph" w:styleId="Pieddepage">
    <w:name w:val="footer"/>
    <w:basedOn w:val="Normal"/>
    <w:link w:val="PieddepageCar"/>
    <w:uiPriority w:val="99"/>
    <w:rsid w:val="00664916"/>
    <w:pPr>
      <w:tabs>
        <w:tab w:val="center" w:pos="4513"/>
        <w:tab w:val="right" w:pos="9026"/>
      </w:tabs>
      <w:spacing w:after="0" w:line="240" w:lineRule="auto"/>
    </w:pPr>
  </w:style>
  <w:style w:type="character" w:customStyle="1" w:styleId="PieddepageCar">
    <w:name w:val="Pied de page Car"/>
    <w:basedOn w:val="Policepardfaut"/>
    <w:link w:val="Pieddepage"/>
    <w:uiPriority w:val="99"/>
    <w:locked/>
    <w:rsid w:val="00664916"/>
    <w:rPr>
      <w:rFonts w:cs="Times New Roman"/>
    </w:rPr>
  </w:style>
  <w:style w:type="paragraph" w:styleId="Textedebulles">
    <w:name w:val="Balloon Text"/>
    <w:basedOn w:val="Normal"/>
    <w:link w:val="TextedebullesCar"/>
    <w:uiPriority w:val="99"/>
    <w:semiHidden/>
    <w:rsid w:val="00F220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22041"/>
    <w:rPr>
      <w:rFonts w:ascii="Tahoma" w:hAnsi="Tahoma" w:cs="Tahoma"/>
      <w:sz w:val="16"/>
      <w:szCs w:val="16"/>
    </w:rPr>
  </w:style>
  <w:style w:type="character" w:styleId="Lienhypertexte">
    <w:name w:val="Hyperlink"/>
    <w:basedOn w:val="Policepardfaut"/>
    <w:uiPriority w:val="99"/>
    <w:rsid w:val="00CC0150"/>
    <w:rPr>
      <w:rFonts w:cs="Times New Roman"/>
      <w:color w:val="0000FF"/>
      <w:u w:val="single"/>
    </w:rPr>
  </w:style>
  <w:style w:type="character" w:styleId="Lienhypertextesuivivisit">
    <w:name w:val="FollowedHyperlink"/>
    <w:basedOn w:val="Policepardfaut"/>
    <w:uiPriority w:val="99"/>
    <w:semiHidden/>
    <w:rsid w:val="00CC0150"/>
    <w:rPr>
      <w:rFonts w:cs="Times New Roman"/>
      <w:color w:val="800080"/>
      <w:u w:val="single"/>
    </w:rPr>
  </w:style>
  <w:style w:type="paragraph" w:styleId="Sansinterligne">
    <w:name w:val="No Spacing"/>
    <w:link w:val="SansinterligneCar"/>
    <w:uiPriority w:val="99"/>
    <w:qFormat/>
    <w:rsid w:val="00473679"/>
    <w:rPr>
      <w:rFonts w:eastAsia="Times New Roman"/>
      <w:lang w:val="en-GB" w:eastAsia="en-GB"/>
    </w:rPr>
  </w:style>
  <w:style w:type="character" w:customStyle="1" w:styleId="SansinterligneCar">
    <w:name w:val="Sans interligne Car"/>
    <w:basedOn w:val="Policepardfaut"/>
    <w:link w:val="Sansinterligne"/>
    <w:uiPriority w:val="99"/>
    <w:locked/>
    <w:rsid w:val="00473679"/>
    <w:rPr>
      <w:rFonts w:eastAsia="Times New Roman"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es.public.l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4081</Words>
  <Characters>23380</Characters>
  <Application>Microsoft Office Word</Application>
  <DocSecurity>0</DocSecurity>
  <Lines>194</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Social Dialogue in Luxembourg</vt:lpstr>
      <vt:lpstr>Social Dialogue in Luxembourg</vt:lpstr>
    </vt:vector>
  </TitlesOfParts>
  <Company>CTIE</Company>
  <LinksUpToDate>false</LinksUpToDate>
  <CharactersWithSpaces>27407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Dialogue in Luxembourg</dc:title>
  <dc:subject>Marianne Nati-Stoffel, Secretary-General</dc:subject>
  <dc:creator>M.Menei</dc:creator>
  <cp:lastModifiedBy>SAMIRA AZARBA</cp:lastModifiedBy>
  <cp:revision>2</cp:revision>
  <cp:lastPrinted>2015-02-12T08:39:00Z</cp:lastPrinted>
  <dcterms:created xsi:type="dcterms:W3CDTF">2015-03-25T08:47:00Z</dcterms:created>
  <dcterms:modified xsi:type="dcterms:W3CDTF">2015-03-25T08:47:00Z</dcterms:modified>
</cp:coreProperties>
</file>